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35246E" w:rsidRDefault="00AC03C3" w:rsidP="00ED5C7F">
      <w:pPr>
        <w:pStyle w:val="BodyText"/>
        <w:ind w:left="-620"/>
        <w:rPr>
          <w:rFonts w:cs="Arial"/>
          <w:sz w:val="20"/>
        </w:rPr>
      </w:pPr>
      <w:r w:rsidRPr="0035246E">
        <w:rPr>
          <w:rFonts w:cs="Arial"/>
          <w:noProof/>
          <w:color w:val="009975"/>
        </w:rPr>
        <mc:AlternateContent>
          <mc:Choice Requires="wpg">
            <w:drawing>
              <wp:anchor distT="0" distB="0" distL="114300" distR="114300" simplePos="0" relativeHeight="251840000" behindDoc="0" locked="0" layoutInCell="1" allowOverlap="1" wp14:anchorId="6F883516" wp14:editId="21F2F87B">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4"/>
                            <a:ext cx="7181850" cy="3095625"/>
                          </a:xfrm>
                          <a:prstGeom prst="rect">
                            <a:avLst/>
                          </a:prstGeom>
                          <a:noFill/>
                          <a:ln w="6350">
                            <a:noFill/>
                          </a:ln>
                        </wps:spPr>
                        <wps:txb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534C14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aEUcJ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1534C14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sidRPr="0035246E">
        <w:rPr>
          <w:rFonts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sidRPr="0035246E">
        <w:rPr>
          <w:rFonts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35246E" w:rsidRDefault="005704FD" w:rsidP="00ED5C7F">
      <w:pPr>
        <w:spacing w:line="206" w:lineRule="auto"/>
        <w:rPr>
          <w:rFonts w:cs="Arial"/>
          <w:sz w:val="46"/>
        </w:rPr>
        <w:sectPr w:rsidR="005704FD" w:rsidRPr="0035246E"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35246E" w:rsidRDefault="002049F5" w:rsidP="006319BF">
      <w:pPr>
        <w:tabs>
          <w:tab w:val="left" w:pos="960"/>
          <w:tab w:val="left" w:pos="4800"/>
          <w:tab w:val="left" w:pos="9465"/>
        </w:tabs>
        <w:ind w:left="100"/>
        <w:rPr>
          <w:rFonts w:cs="Arial"/>
          <w:sz w:val="20"/>
        </w:rPr>
      </w:pPr>
      <w:r w:rsidRPr="0035246E">
        <w:rPr>
          <w:rFonts w:cs="Arial"/>
          <w:sz w:val="20"/>
        </w:rPr>
        <w:lastRenderedPageBreak/>
        <w:tab/>
      </w:r>
      <w:r w:rsidR="006319BF" w:rsidRPr="0035246E">
        <w:rPr>
          <w:rFonts w:cs="Arial"/>
          <w:sz w:val="20"/>
        </w:rPr>
        <w:tab/>
      </w:r>
      <w:r w:rsidR="001D7E0D" w:rsidRPr="0035246E">
        <w:rPr>
          <w:rFonts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A34E8D" w:rsidRPr="0035246E" w14:paraId="3BA8396C" w14:textId="77777777" w:rsidTr="00A34E8D">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E0A493C" w14:textId="77777777" w:rsidR="00A34E8D" w:rsidRPr="0035246E" w:rsidRDefault="00A34E8D">
            <w:pPr>
              <w:tabs>
                <w:tab w:val="left" w:pos="960"/>
                <w:tab w:val="left" w:pos="4800"/>
                <w:tab w:val="left" w:pos="9465"/>
              </w:tabs>
              <w:jc w:val="center"/>
              <w:rPr>
                <w:rFonts w:cs="Arial"/>
              </w:rPr>
            </w:pPr>
            <w:r w:rsidRPr="0035246E">
              <w:rPr>
                <w:rFonts w:cs="Arial"/>
                <w:color w:val="FFFFFF" w:themeColor="background1"/>
              </w:rPr>
              <w:t>Policy Log</w:t>
            </w:r>
          </w:p>
        </w:tc>
      </w:tr>
      <w:tr w:rsidR="00A34E8D" w:rsidRPr="0035246E" w14:paraId="3F5503CF" w14:textId="77777777" w:rsidTr="00A34E8D">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3FAFA7AC" w14:textId="77777777" w:rsidR="00A34E8D" w:rsidRPr="0035246E" w:rsidRDefault="00A34E8D">
            <w:pPr>
              <w:tabs>
                <w:tab w:val="left" w:pos="960"/>
                <w:tab w:val="left" w:pos="4800"/>
                <w:tab w:val="left" w:pos="9465"/>
              </w:tabs>
              <w:rPr>
                <w:rFonts w:cs="Arial"/>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50C0373E" w14:textId="77777777" w:rsidR="00A34E8D" w:rsidRPr="0035246E" w:rsidRDefault="00A34E8D">
            <w:pPr>
              <w:tabs>
                <w:tab w:val="left" w:pos="960"/>
                <w:tab w:val="left" w:pos="4800"/>
                <w:tab w:val="left" w:pos="9465"/>
              </w:tabs>
              <w:rPr>
                <w:rFonts w:cs="Arial"/>
              </w:rPr>
            </w:pPr>
            <w:r w:rsidRPr="0035246E">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7914237B" w14:textId="77777777" w:rsidR="00A34E8D" w:rsidRPr="0035246E" w:rsidRDefault="00A34E8D">
            <w:pPr>
              <w:tabs>
                <w:tab w:val="left" w:pos="960"/>
                <w:tab w:val="left" w:pos="4800"/>
                <w:tab w:val="left" w:pos="9465"/>
              </w:tabs>
              <w:rPr>
                <w:rFonts w:cs="Arial"/>
              </w:rPr>
            </w:pPr>
            <w:r w:rsidRPr="0035246E">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14A21D59" w14:textId="38693652" w:rsidR="00A34E8D" w:rsidRPr="0035246E" w:rsidRDefault="0016264C">
            <w:pPr>
              <w:tabs>
                <w:tab w:val="left" w:pos="960"/>
                <w:tab w:val="left" w:pos="4800"/>
                <w:tab w:val="left" w:pos="9465"/>
              </w:tabs>
              <w:rPr>
                <w:rFonts w:cs="Arial"/>
              </w:rPr>
            </w:pPr>
            <w:r w:rsidRPr="0035246E">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2A4C95F5" w14:textId="77777777" w:rsidR="00A34E8D" w:rsidRPr="0035246E" w:rsidRDefault="00A34E8D">
            <w:pPr>
              <w:tabs>
                <w:tab w:val="left" w:pos="960"/>
                <w:tab w:val="left" w:pos="4800"/>
                <w:tab w:val="left" w:pos="9465"/>
              </w:tabs>
              <w:rPr>
                <w:rFonts w:cs="Arial"/>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57219B70" w14:textId="03CD36C2" w:rsidR="00A34E8D" w:rsidRPr="0035246E" w:rsidRDefault="0016264C">
            <w:pPr>
              <w:tabs>
                <w:tab w:val="left" w:pos="960"/>
                <w:tab w:val="left" w:pos="4800"/>
                <w:tab w:val="left" w:pos="9465"/>
              </w:tabs>
              <w:rPr>
                <w:rFonts w:cs="Arial"/>
              </w:rPr>
            </w:pPr>
            <w:r w:rsidRPr="0035246E">
              <w:rPr>
                <w:rFonts w:cs="Arial"/>
              </w:rPr>
              <w:t>Sept</w:t>
            </w:r>
            <w:r w:rsidR="00A34E8D" w:rsidRPr="0035246E">
              <w:rPr>
                <w:rFonts w:cs="Arial"/>
              </w:rPr>
              <w:t xml:space="preserve"> 202</w:t>
            </w:r>
            <w:r w:rsidRPr="0035246E">
              <w:rPr>
                <w:rFonts w:cs="Arial"/>
              </w:rPr>
              <w:t>4</w:t>
            </w:r>
          </w:p>
        </w:tc>
      </w:tr>
      <w:tr w:rsidR="0016264C" w:rsidRPr="0035246E" w14:paraId="04F5BA8F" w14:textId="77777777" w:rsidTr="00A34E8D">
        <w:tc>
          <w:tcPr>
            <w:tcW w:w="1759" w:type="dxa"/>
            <w:tcBorders>
              <w:top w:val="single" w:sz="4" w:space="0" w:color="auto"/>
              <w:left w:val="single" w:sz="4" w:space="0" w:color="auto"/>
              <w:bottom w:val="single" w:sz="4" w:space="0" w:color="auto"/>
              <w:right w:val="single" w:sz="4" w:space="0" w:color="auto"/>
            </w:tcBorders>
            <w:shd w:val="clear" w:color="auto" w:fill="008000"/>
          </w:tcPr>
          <w:p w14:paraId="71ABE923" w14:textId="79B4DA4B" w:rsidR="0016264C" w:rsidRPr="0035246E" w:rsidRDefault="0016264C" w:rsidP="0016264C">
            <w:pPr>
              <w:tabs>
                <w:tab w:val="left" w:pos="960"/>
                <w:tab w:val="left" w:pos="4800"/>
                <w:tab w:val="left" w:pos="9465"/>
              </w:tabs>
              <w:rPr>
                <w:rFonts w:cs="Arial"/>
                <w:color w:val="FFFFFF" w:themeColor="background1"/>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tcPr>
          <w:p w14:paraId="6B1BD30E" w14:textId="74918ADB" w:rsidR="0016264C" w:rsidRPr="0035246E" w:rsidRDefault="0016264C" w:rsidP="0016264C">
            <w:pPr>
              <w:tabs>
                <w:tab w:val="left" w:pos="960"/>
                <w:tab w:val="left" w:pos="4800"/>
                <w:tab w:val="left" w:pos="9465"/>
              </w:tabs>
              <w:rPr>
                <w:rFonts w:cs="Arial"/>
              </w:rPr>
            </w:pPr>
            <w:r w:rsidRPr="0035246E">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tcPr>
          <w:p w14:paraId="257CBD4B" w14:textId="5C7BE19F" w:rsidR="0016264C" w:rsidRPr="0035246E" w:rsidRDefault="0016264C" w:rsidP="0016264C">
            <w:pPr>
              <w:tabs>
                <w:tab w:val="left" w:pos="960"/>
                <w:tab w:val="left" w:pos="4800"/>
                <w:tab w:val="left" w:pos="9465"/>
              </w:tabs>
              <w:rPr>
                <w:rFonts w:cs="Arial"/>
                <w:color w:val="FFFFFF" w:themeColor="background1"/>
              </w:rPr>
            </w:pPr>
            <w:r w:rsidRPr="0035246E">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tcPr>
          <w:p w14:paraId="3D76ADCE" w14:textId="59259E12" w:rsidR="0016264C" w:rsidRPr="0035246E" w:rsidRDefault="0016264C" w:rsidP="0016264C">
            <w:pPr>
              <w:tabs>
                <w:tab w:val="left" w:pos="960"/>
                <w:tab w:val="left" w:pos="4800"/>
                <w:tab w:val="left" w:pos="9465"/>
              </w:tabs>
              <w:rPr>
                <w:rFonts w:cs="Arial"/>
              </w:rPr>
            </w:pPr>
            <w:r w:rsidRPr="0035246E">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tcPr>
          <w:p w14:paraId="0CF67D39" w14:textId="132E0484" w:rsidR="0016264C" w:rsidRPr="0035246E" w:rsidRDefault="0016264C" w:rsidP="0016264C">
            <w:pPr>
              <w:tabs>
                <w:tab w:val="left" w:pos="960"/>
                <w:tab w:val="left" w:pos="4800"/>
                <w:tab w:val="left" w:pos="9465"/>
              </w:tabs>
              <w:rPr>
                <w:rFonts w:cs="Arial"/>
                <w:color w:val="FFFFFF" w:themeColor="background1"/>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tcPr>
          <w:p w14:paraId="672EAED3" w14:textId="676FE59C" w:rsidR="0016264C" w:rsidRPr="0035246E" w:rsidRDefault="0016264C" w:rsidP="0016264C">
            <w:pPr>
              <w:tabs>
                <w:tab w:val="left" w:pos="960"/>
                <w:tab w:val="left" w:pos="4800"/>
                <w:tab w:val="left" w:pos="9465"/>
              </w:tabs>
              <w:rPr>
                <w:rFonts w:cs="Arial"/>
              </w:rPr>
            </w:pPr>
            <w:r w:rsidRPr="0035246E">
              <w:rPr>
                <w:rFonts w:cs="Arial"/>
              </w:rPr>
              <w:t>July 2025</w:t>
            </w:r>
          </w:p>
        </w:tc>
      </w:tr>
    </w:tbl>
    <w:p w14:paraId="13DFFC67" w14:textId="39FC3BD5" w:rsidR="005704FD" w:rsidRPr="0035246E" w:rsidRDefault="005704FD" w:rsidP="00ED5C7F">
      <w:pPr>
        <w:pStyle w:val="BodyText"/>
        <w:spacing w:before="1"/>
        <w:rPr>
          <w:rFonts w:cs="Arial"/>
          <w:sz w:val="21"/>
        </w:rPr>
      </w:pPr>
    </w:p>
    <w:p w14:paraId="5E628106" w14:textId="77777777" w:rsidR="00396A5B" w:rsidRPr="0035246E" w:rsidRDefault="00396A5B" w:rsidP="00ED5C7F">
      <w:pPr>
        <w:pStyle w:val="BodyText"/>
        <w:spacing w:before="1"/>
        <w:rPr>
          <w:rFonts w:cs="Arial"/>
          <w:sz w:val="21"/>
        </w:rPr>
      </w:pPr>
    </w:p>
    <w:sdt>
      <w:sdtPr>
        <w:rPr>
          <w:rFonts w:eastAsia="Times New Roman" w:cs="Times New Roman"/>
          <w:lang w:val="en-GB"/>
        </w:rPr>
        <w:id w:val="602698799"/>
        <w:docPartObj>
          <w:docPartGallery w:val="Table of Contents"/>
          <w:docPartUnique/>
        </w:docPartObj>
      </w:sdtPr>
      <w:sdtEndPr>
        <w:rPr>
          <w:b/>
          <w:bCs/>
          <w:noProof/>
        </w:rPr>
      </w:sdtEndPr>
      <w:sdtContent>
        <w:p w14:paraId="7B340D4F" w14:textId="77777777" w:rsidR="0035246E" w:rsidRPr="0035246E" w:rsidRDefault="0035246E" w:rsidP="0035246E">
          <w:pPr>
            <w:keepNext/>
            <w:keepLines/>
            <w:widowControl/>
            <w:autoSpaceDE/>
            <w:autoSpaceDN/>
            <w:spacing w:before="240" w:line="259" w:lineRule="auto"/>
            <w:rPr>
              <w:rFonts w:eastAsiaTheme="majorEastAsia" w:cs="Tahoma"/>
              <w:b/>
              <w:bCs/>
              <w:color w:val="000000" w:themeColor="text1"/>
            </w:rPr>
          </w:pPr>
          <w:r w:rsidRPr="0035246E">
            <w:rPr>
              <w:rFonts w:eastAsiaTheme="majorEastAsia" w:cs="Tahoma"/>
              <w:b/>
              <w:bCs/>
              <w:color w:val="000000" w:themeColor="text1"/>
            </w:rPr>
            <w:t>Contents</w:t>
          </w:r>
        </w:p>
        <w:p w14:paraId="16EF85B7" w14:textId="77777777" w:rsidR="0035246E" w:rsidRPr="0035246E" w:rsidRDefault="0035246E" w:rsidP="0035246E">
          <w:pPr>
            <w:widowControl/>
            <w:autoSpaceDE/>
            <w:autoSpaceDN/>
            <w:rPr>
              <w:rFonts w:eastAsia="Times New Roman" w:cs="Tahoma"/>
              <w:b/>
              <w:bCs/>
            </w:rPr>
          </w:pPr>
        </w:p>
        <w:p w14:paraId="7DE97440"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r w:rsidRPr="0035246E">
            <w:rPr>
              <w:rFonts w:eastAsia="Times New Roman" w:cs="Tahoma"/>
              <w:b/>
              <w:bCs/>
              <w:color w:val="000000" w:themeColor="text1"/>
              <w:lang w:val="en-GB"/>
            </w:rPr>
            <w:fldChar w:fldCharType="begin"/>
          </w:r>
          <w:r w:rsidRPr="0035246E">
            <w:rPr>
              <w:rFonts w:eastAsia="Times New Roman" w:cs="Tahoma"/>
              <w:b/>
              <w:bCs/>
              <w:color w:val="000000" w:themeColor="text1"/>
              <w:lang w:val="en-GB"/>
            </w:rPr>
            <w:instrText xml:space="preserve"> TOC \o "1-3" \h \z \u </w:instrText>
          </w:r>
          <w:r w:rsidRPr="0035246E">
            <w:rPr>
              <w:rFonts w:eastAsia="Times New Roman" w:cs="Tahoma"/>
              <w:b/>
              <w:bCs/>
              <w:color w:val="000000" w:themeColor="text1"/>
              <w:lang w:val="en-GB"/>
            </w:rPr>
            <w:fldChar w:fldCharType="separate"/>
          </w:r>
          <w:hyperlink w:anchor="_Toc106878409" w:history="1">
            <w:r w:rsidRPr="0035246E">
              <w:rPr>
                <w:rStyle w:val="Hyperlink"/>
                <w:rFonts w:eastAsia="Times New Roman" w:cs="Arial"/>
                <w:b/>
                <w:bCs/>
                <w:noProof/>
                <w:kern w:val="32"/>
                <w:lang w:val="en-GB" w:eastAsia="en-GB"/>
              </w:rPr>
              <w:t>1.0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INTRODUCTION</w:t>
            </w:r>
            <w:r w:rsidRPr="0035246E">
              <w:rPr>
                <w:noProof/>
                <w:webHidden/>
              </w:rPr>
              <w:tab/>
            </w:r>
            <w:r w:rsidRPr="0035246E">
              <w:rPr>
                <w:noProof/>
                <w:webHidden/>
              </w:rPr>
              <w:fldChar w:fldCharType="begin"/>
            </w:r>
            <w:r w:rsidRPr="0035246E">
              <w:rPr>
                <w:noProof/>
                <w:webHidden/>
              </w:rPr>
              <w:instrText xml:space="preserve"> PAGEREF _Toc106878409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01DB2F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0" w:history="1">
            <w:r w:rsidRPr="0035246E">
              <w:rPr>
                <w:rStyle w:val="Hyperlink"/>
                <w:rFonts w:eastAsia="Times New Roman" w:cs="Arial"/>
                <w:b/>
                <w:bCs/>
                <w:noProof/>
                <w:kern w:val="32"/>
                <w:lang w:val="en-GB" w:eastAsia="en-GB"/>
              </w:rPr>
              <w:t>2.0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RATIONALE</w:t>
            </w:r>
            <w:r w:rsidRPr="0035246E">
              <w:rPr>
                <w:noProof/>
                <w:webHidden/>
              </w:rPr>
              <w:tab/>
            </w:r>
            <w:r w:rsidRPr="0035246E">
              <w:rPr>
                <w:noProof/>
                <w:webHidden/>
              </w:rPr>
              <w:fldChar w:fldCharType="begin"/>
            </w:r>
            <w:r w:rsidRPr="0035246E">
              <w:rPr>
                <w:noProof/>
                <w:webHidden/>
              </w:rPr>
              <w:instrText xml:space="preserve"> PAGEREF _Toc106878410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E68519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1" w:history="1">
            <w:r w:rsidRPr="0035246E">
              <w:rPr>
                <w:rStyle w:val="Hyperlink"/>
                <w:rFonts w:eastAsia="Times New Roman" w:cs="Arial"/>
                <w:b/>
                <w:bCs/>
                <w:noProof/>
                <w:kern w:val="32"/>
                <w:lang w:val="en-GB" w:eastAsia="en-GB"/>
              </w:rPr>
              <w:t>3.0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LOCATION OF FIRST AID FACILITIES</w:t>
            </w:r>
            <w:r w:rsidRPr="0035246E">
              <w:rPr>
                <w:noProof/>
                <w:webHidden/>
              </w:rPr>
              <w:tab/>
            </w:r>
            <w:r w:rsidRPr="0035246E">
              <w:rPr>
                <w:noProof/>
                <w:webHidden/>
              </w:rPr>
              <w:fldChar w:fldCharType="begin"/>
            </w:r>
            <w:r w:rsidRPr="0035246E">
              <w:rPr>
                <w:noProof/>
                <w:webHidden/>
              </w:rPr>
              <w:instrText xml:space="preserve"> PAGEREF _Toc106878411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530E610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2" w:history="1">
            <w:r w:rsidRPr="0035246E">
              <w:rPr>
                <w:rStyle w:val="Hyperlink"/>
                <w:rFonts w:eastAsia="Times New Roman" w:cs="Arial"/>
                <w:b/>
                <w:bCs/>
                <w:noProof/>
                <w:kern w:val="32"/>
                <w:lang w:val="en-GB" w:eastAsia="en-GB"/>
              </w:rPr>
              <w:t>4.0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RESPONSIBILITIES</w:t>
            </w:r>
            <w:r w:rsidRPr="0035246E">
              <w:rPr>
                <w:noProof/>
                <w:webHidden/>
              </w:rPr>
              <w:tab/>
            </w:r>
            <w:r w:rsidRPr="0035246E">
              <w:rPr>
                <w:noProof/>
                <w:webHidden/>
              </w:rPr>
              <w:fldChar w:fldCharType="begin"/>
            </w:r>
            <w:r w:rsidRPr="0035246E">
              <w:rPr>
                <w:noProof/>
                <w:webHidden/>
              </w:rPr>
              <w:instrText xml:space="preserve"> PAGEREF _Toc106878412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69AE001A"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3" w:history="1">
            <w:r w:rsidRPr="0035246E">
              <w:rPr>
                <w:rStyle w:val="Hyperlink"/>
                <w:rFonts w:eastAsia="Times New Roman" w:cs="Arial"/>
                <w:b/>
                <w:bCs/>
                <w:noProof/>
                <w:kern w:val="32"/>
                <w:lang w:val="en-GB" w:eastAsia="en-GB"/>
              </w:rPr>
              <w:t>5.0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PROCEDURE IN CASE OF AN ACCIDENT, INJURY OR ILLNESS</w:t>
            </w:r>
            <w:r w:rsidRPr="0035246E">
              <w:rPr>
                <w:noProof/>
                <w:webHidden/>
              </w:rPr>
              <w:tab/>
            </w:r>
            <w:r w:rsidRPr="0035246E">
              <w:rPr>
                <w:noProof/>
                <w:webHidden/>
              </w:rPr>
              <w:fldChar w:fldCharType="begin"/>
            </w:r>
            <w:r w:rsidRPr="0035246E">
              <w:rPr>
                <w:noProof/>
                <w:webHidden/>
              </w:rPr>
              <w:instrText xml:space="preserve"> PAGEREF _Toc106878413 \h </w:instrText>
            </w:r>
            <w:r w:rsidRPr="0035246E">
              <w:rPr>
                <w:noProof/>
                <w:webHidden/>
              </w:rPr>
            </w:r>
            <w:r w:rsidRPr="0035246E">
              <w:rPr>
                <w:noProof/>
                <w:webHidden/>
              </w:rPr>
              <w:fldChar w:fldCharType="separate"/>
            </w:r>
            <w:r w:rsidRPr="0035246E">
              <w:rPr>
                <w:noProof/>
                <w:webHidden/>
              </w:rPr>
              <w:t>4</w:t>
            </w:r>
            <w:r w:rsidRPr="0035246E">
              <w:rPr>
                <w:noProof/>
                <w:webHidden/>
              </w:rPr>
              <w:fldChar w:fldCharType="end"/>
            </w:r>
          </w:hyperlink>
        </w:p>
        <w:p w14:paraId="5346C35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4" w:history="1">
            <w:r w:rsidRPr="0035246E">
              <w:rPr>
                <w:rStyle w:val="Hyperlink"/>
                <w:rFonts w:eastAsia="Times New Roman" w:cs="Arial"/>
                <w:b/>
                <w:bCs/>
                <w:noProof/>
                <w:kern w:val="32"/>
                <w:lang w:val="en-GB" w:eastAsia="en-GB"/>
              </w:rPr>
              <w:t>6.0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PUPILS</w:t>
            </w:r>
            <w:r w:rsidRPr="0035246E">
              <w:rPr>
                <w:noProof/>
                <w:webHidden/>
              </w:rPr>
              <w:tab/>
            </w:r>
            <w:r w:rsidRPr="0035246E">
              <w:rPr>
                <w:noProof/>
                <w:webHidden/>
              </w:rPr>
              <w:fldChar w:fldCharType="begin"/>
            </w:r>
            <w:r w:rsidRPr="0035246E">
              <w:rPr>
                <w:noProof/>
                <w:webHidden/>
              </w:rPr>
              <w:instrText xml:space="preserve"> PAGEREF _Toc106878414 \h </w:instrText>
            </w:r>
            <w:r w:rsidRPr="0035246E">
              <w:rPr>
                <w:noProof/>
                <w:webHidden/>
              </w:rPr>
            </w:r>
            <w:r w:rsidRPr="0035246E">
              <w:rPr>
                <w:noProof/>
                <w:webHidden/>
              </w:rPr>
              <w:fldChar w:fldCharType="separate"/>
            </w:r>
            <w:r w:rsidRPr="0035246E">
              <w:rPr>
                <w:noProof/>
                <w:webHidden/>
              </w:rPr>
              <w:t>5</w:t>
            </w:r>
            <w:r w:rsidRPr="0035246E">
              <w:rPr>
                <w:noProof/>
                <w:webHidden/>
              </w:rPr>
              <w:fldChar w:fldCharType="end"/>
            </w:r>
          </w:hyperlink>
        </w:p>
        <w:p w14:paraId="5CC05E35"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5" w:history="1">
            <w:r w:rsidRPr="0035246E">
              <w:rPr>
                <w:rStyle w:val="Hyperlink"/>
                <w:rFonts w:eastAsia="Times New Roman" w:cs="Arial"/>
                <w:b/>
                <w:bCs/>
                <w:noProof/>
                <w:kern w:val="32"/>
                <w:lang w:val="en-GB" w:eastAsia="en-GB"/>
              </w:rPr>
              <w:t>7.0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DEALING WITH BODILY FLUIDS &amp; INFECTIOUS DISEASES</w:t>
            </w:r>
            <w:r w:rsidRPr="0035246E">
              <w:rPr>
                <w:noProof/>
                <w:webHidden/>
              </w:rPr>
              <w:tab/>
            </w:r>
            <w:r w:rsidRPr="0035246E">
              <w:rPr>
                <w:noProof/>
                <w:webHidden/>
              </w:rPr>
              <w:fldChar w:fldCharType="begin"/>
            </w:r>
            <w:r w:rsidRPr="0035246E">
              <w:rPr>
                <w:noProof/>
                <w:webHidden/>
              </w:rPr>
              <w:instrText xml:space="preserve"> PAGEREF _Toc106878415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5AEAF849"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6" w:history="1">
            <w:r w:rsidRPr="0035246E">
              <w:rPr>
                <w:rStyle w:val="Hyperlink"/>
                <w:rFonts w:eastAsia="Times New Roman" w:cs="Arial"/>
                <w:b/>
                <w:bCs/>
                <w:noProof/>
                <w:kern w:val="32"/>
                <w:lang w:val="en-GB" w:eastAsia="en-GB"/>
              </w:rPr>
              <w:t>8.0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MEDICATION IN SCHOOL</w:t>
            </w:r>
            <w:r w:rsidRPr="0035246E">
              <w:rPr>
                <w:noProof/>
                <w:webHidden/>
              </w:rPr>
              <w:tab/>
            </w:r>
            <w:r w:rsidRPr="0035246E">
              <w:rPr>
                <w:noProof/>
                <w:webHidden/>
              </w:rPr>
              <w:fldChar w:fldCharType="begin"/>
            </w:r>
            <w:r w:rsidRPr="0035246E">
              <w:rPr>
                <w:noProof/>
                <w:webHidden/>
              </w:rPr>
              <w:instrText xml:space="preserve"> PAGEREF _Toc106878416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0343EAFB"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7" w:history="1">
            <w:r w:rsidRPr="0035246E">
              <w:rPr>
                <w:rStyle w:val="Hyperlink"/>
                <w:rFonts w:eastAsia="Times New Roman" w:cs="Arial"/>
                <w:b/>
                <w:bCs/>
                <w:noProof/>
                <w:kern w:val="32"/>
                <w:lang w:val="en-GB" w:eastAsia="en-GB"/>
              </w:rPr>
              <w:t>9.0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GUIDELINES FOR REPORTING</w:t>
            </w:r>
            <w:r w:rsidRPr="0035246E">
              <w:rPr>
                <w:noProof/>
                <w:webHidden/>
              </w:rPr>
              <w:tab/>
            </w:r>
            <w:r w:rsidRPr="0035246E">
              <w:rPr>
                <w:noProof/>
                <w:webHidden/>
              </w:rPr>
              <w:fldChar w:fldCharType="begin"/>
            </w:r>
            <w:r w:rsidRPr="0035246E">
              <w:rPr>
                <w:noProof/>
                <w:webHidden/>
              </w:rPr>
              <w:instrText xml:space="preserve"> PAGEREF _Toc106878417 \h </w:instrText>
            </w:r>
            <w:r w:rsidRPr="0035246E">
              <w:rPr>
                <w:noProof/>
                <w:webHidden/>
              </w:rPr>
            </w:r>
            <w:r w:rsidRPr="0035246E">
              <w:rPr>
                <w:noProof/>
                <w:webHidden/>
              </w:rPr>
              <w:fldChar w:fldCharType="separate"/>
            </w:r>
            <w:r w:rsidRPr="0035246E">
              <w:rPr>
                <w:noProof/>
                <w:webHidden/>
              </w:rPr>
              <w:t>7</w:t>
            </w:r>
            <w:r w:rsidRPr="0035246E">
              <w:rPr>
                <w:noProof/>
                <w:webHidden/>
              </w:rPr>
              <w:fldChar w:fldCharType="end"/>
            </w:r>
          </w:hyperlink>
        </w:p>
        <w:p w14:paraId="5F9A4638"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8" w:history="1">
            <w:r w:rsidRPr="0035246E">
              <w:rPr>
                <w:rStyle w:val="Hyperlink"/>
                <w:rFonts w:eastAsia="Times New Roman" w:cs="Arial"/>
                <w:b/>
                <w:bCs/>
                <w:noProof/>
                <w:kern w:val="32"/>
                <w:lang w:val="en-GB" w:eastAsia="en-GB"/>
              </w:rPr>
              <w:t>APPENDIX 1 – HEALTH PROTECTION AGENCY GUIDELINES DOE INFECTION DISEASES</w:t>
            </w:r>
            <w:r w:rsidRPr="0035246E">
              <w:rPr>
                <w:noProof/>
                <w:webHidden/>
              </w:rPr>
              <w:tab/>
            </w:r>
            <w:r w:rsidRPr="0035246E">
              <w:rPr>
                <w:noProof/>
                <w:webHidden/>
              </w:rPr>
              <w:fldChar w:fldCharType="begin"/>
            </w:r>
            <w:r w:rsidRPr="0035246E">
              <w:rPr>
                <w:noProof/>
                <w:webHidden/>
              </w:rPr>
              <w:instrText xml:space="preserve"> PAGEREF _Toc106878418 \h </w:instrText>
            </w:r>
            <w:r w:rsidRPr="0035246E">
              <w:rPr>
                <w:noProof/>
                <w:webHidden/>
              </w:rPr>
            </w:r>
            <w:r w:rsidRPr="0035246E">
              <w:rPr>
                <w:noProof/>
                <w:webHidden/>
              </w:rPr>
              <w:fldChar w:fldCharType="separate"/>
            </w:r>
            <w:r w:rsidRPr="0035246E">
              <w:rPr>
                <w:noProof/>
                <w:webHidden/>
              </w:rPr>
              <w:t>9</w:t>
            </w:r>
            <w:r w:rsidRPr="0035246E">
              <w:rPr>
                <w:noProof/>
                <w:webHidden/>
              </w:rPr>
              <w:fldChar w:fldCharType="end"/>
            </w:r>
          </w:hyperlink>
        </w:p>
        <w:p w14:paraId="3C84C48A"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9" w:history="1">
            <w:r w:rsidRPr="0035246E">
              <w:rPr>
                <w:rStyle w:val="Hyperlink"/>
                <w:rFonts w:eastAsia="Times New Roman" w:cs="Arial"/>
                <w:b/>
                <w:bCs/>
                <w:noProof/>
                <w:kern w:val="32"/>
                <w:lang w:val="en-GB" w:eastAsia="en-GB"/>
              </w:rPr>
              <w:t>APPENDIX 2 – GUIDANCE TO STAFF ON PARTICULAR MEDICAL CONDITIONS</w:t>
            </w:r>
            <w:r w:rsidRPr="0035246E">
              <w:rPr>
                <w:noProof/>
                <w:webHidden/>
              </w:rPr>
              <w:tab/>
            </w:r>
            <w:r w:rsidRPr="0035246E">
              <w:rPr>
                <w:noProof/>
                <w:webHidden/>
              </w:rPr>
              <w:fldChar w:fldCharType="begin"/>
            </w:r>
            <w:r w:rsidRPr="0035246E">
              <w:rPr>
                <w:noProof/>
                <w:webHidden/>
              </w:rPr>
              <w:instrText xml:space="preserve"> PAGEREF _Toc106878419 \h </w:instrText>
            </w:r>
            <w:r w:rsidRPr="0035246E">
              <w:rPr>
                <w:noProof/>
                <w:webHidden/>
              </w:rPr>
            </w:r>
            <w:r w:rsidRPr="0035246E">
              <w:rPr>
                <w:noProof/>
                <w:webHidden/>
              </w:rPr>
              <w:fldChar w:fldCharType="separate"/>
            </w:r>
            <w:r w:rsidRPr="0035246E">
              <w:rPr>
                <w:noProof/>
                <w:webHidden/>
              </w:rPr>
              <w:t>10</w:t>
            </w:r>
            <w:r w:rsidRPr="0035246E">
              <w:rPr>
                <w:noProof/>
                <w:webHidden/>
              </w:rPr>
              <w:fldChar w:fldCharType="end"/>
            </w:r>
          </w:hyperlink>
        </w:p>
        <w:p w14:paraId="4C74A5B8" w14:textId="77777777" w:rsidR="0035246E" w:rsidRPr="0035246E" w:rsidRDefault="0035246E" w:rsidP="0035246E">
          <w:pPr>
            <w:widowControl/>
            <w:autoSpaceDE/>
            <w:autoSpaceDN/>
            <w:rPr>
              <w:rFonts w:eastAsia="Times New Roman" w:cs="Tahoma"/>
              <w:b/>
              <w:bCs/>
              <w:noProof/>
              <w:color w:val="000000" w:themeColor="text1"/>
              <w:lang w:val="en-GB"/>
            </w:rPr>
          </w:pPr>
          <w:r w:rsidRPr="0035246E">
            <w:rPr>
              <w:rFonts w:eastAsia="Times New Roman" w:cs="Tahoma"/>
              <w:b/>
              <w:bCs/>
              <w:noProof/>
              <w:color w:val="000000" w:themeColor="text1"/>
              <w:lang w:val="en-GB"/>
            </w:rPr>
            <w:fldChar w:fldCharType="end"/>
          </w:r>
        </w:p>
      </w:sdtContent>
    </w:sdt>
    <w:p w14:paraId="3206578A"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75866536"/>
      <w:bookmarkStart w:id="1" w:name="_Toc106878409"/>
      <w:bookmarkStart w:id="2" w:name="_Toc106866401"/>
      <w:r w:rsidRPr="0035246E">
        <w:rPr>
          <w:rFonts w:eastAsia="Times New Roman" w:cs="Arial"/>
          <w:b/>
          <w:bCs/>
          <w:kern w:val="32"/>
          <w:sz w:val="20"/>
          <w:szCs w:val="20"/>
          <w:lang w:val="en-GB" w:eastAsia="en-GB"/>
        </w:rPr>
        <w:t>INTRODUCTION</w:t>
      </w:r>
      <w:bookmarkEnd w:id="0"/>
      <w:bookmarkEnd w:id="1"/>
      <w:r w:rsidRPr="0035246E">
        <w:rPr>
          <w:rFonts w:eastAsia="Times New Roman" w:cs="Arial"/>
          <w:b/>
          <w:bCs/>
          <w:kern w:val="32"/>
          <w:sz w:val="20"/>
          <w:szCs w:val="20"/>
          <w:lang w:val="en-GB" w:eastAsia="en-GB"/>
        </w:rPr>
        <w:t xml:space="preserve"> </w:t>
      </w:r>
    </w:p>
    <w:p w14:paraId="38591EDA"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4E01633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copy of this policy is available on the school website &amp; shared drive.</w:t>
      </w:r>
    </w:p>
    <w:p w14:paraId="26491765"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5D13374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 xml:space="preserve">Implementation: </w:t>
      </w:r>
      <w:r w:rsidRPr="0035246E">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453DC5B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DD5D1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Compliance:</w:t>
      </w:r>
      <w:r w:rsidRPr="0035246E">
        <w:rPr>
          <w:rFonts w:eastAsia="Times New Roman" w:cs="Arial"/>
          <w:color w:val="000000"/>
          <w:sz w:val="20"/>
          <w:szCs w:val="20"/>
          <w:lang w:val="en-GB"/>
        </w:rPr>
        <w:t xml:space="preserve"> This policy complies with all relevant regulations and other legislation as detailed in the </w:t>
      </w:r>
      <w:r w:rsidRPr="0035246E">
        <w:rPr>
          <w:rFonts w:eastAsia="Times New Roman" w:cs="Arial"/>
          <w:i/>
          <w:color w:val="000000"/>
          <w:sz w:val="20"/>
          <w:szCs w:val="20"/>
          <w:lang w:val="en-GB"/>
        </w:rPr>
        <w:t>Compliance with Regulations &amp; Legislation Statement</w:t>
      </w:r>
      <w:r w:rsidRPr="0035246E">
        <w:rPr>
          <w:rFonts w:eastAsia="Times New Roman" w:cs="Arial"/>
          <w:color w:val="000000"/>
          <w:sz w:val="20"/>
          <w:szCs w:val="20"/>
          <w:lang w:val="en-GB"/>
        </w:rPr>
        <w:t>.</w:t>
      </w:r>
    </w:p>
    <w:p w14:paraId="3ED97A1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2CBC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3D3BE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75866537"/>
      <w:bookmarkStart w:id="4" w:name="_Toc106878410"/>
      <w:r w:rsidRPr="0035246E">
        <w:rPr>
          <w:rFonts w:eastAsia="Times New Roman" w:cs="Arial"/>
          <w:b/>
          <w:bCs/>
          <w:kern w:val="32"/>
          <w:sz w:val="20"/>
          <w:szCs w:val="20"/>
          <w:lang w:val="en-GB" w:eastAsia="en-GB"/>
        </w:rPr>
        <w:t>RATIONALE</w:t>
      </w:r>
      <w:bookmarkEnd w:id="3"/>
      <w:bookmarkEnd w:id="4"/>
    </w:p>
    <w:p w14:paraId="732F25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CD7F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Outcomes First Group is committed to protecting the health, safety and welfare of our employees.  It is our policy to ensure, as far as is reasonably practicable, that all required tasks and activities are carried out with the minimum of risk to our employees, people in our care and others. </w:t>
      </w:r>
    </w:p>
    <w:p w14:paraId="508F42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2FBE38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Health and Safety (First Aid) Regulations 1981 requires the company to provide adequate and appropriate equipment, facilities and personnel to ensure employees receive immediate attention if they are injured or taken ill at work. </w:t>
      </w:r>
    </w:p>
    <w:p w14:paraId="345529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We confirm our adherence to the following standards at all times:</w:t>
      </w:r>
    </w:p>
    <w:p w14:paraId="4218BF5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A7073D2"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make practical arrangements for the provision of First Aid on our premises, during off-site sport and on school visits. </w:t>
      </w:r>
    </w:p>
    <w:p w14:paraId="5718209F"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lastRenderedPageBreak/>
        <w:t>To ensure that trained First Aid staff renew, update or extend their HSE approved qualifications at least every three years.</w:t>
      </w:r>
    </w:p>
    <w:p w14:paraId="53A84BBA"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have a minimum of two trained First Aiders on site at any one time.</w:t>
      </w:r>
    </w:p>
    <w:p w14:paraId="7A6E01D9" w14:textId="77777777" w:rsidR="0035246E" w:rsidRPr="0035246E" w:rsidRDefault="0035246E" w:rsidP="0035246E">
      <w:pPr>
        <w:widowControl/>
        <w:numPr>
          <w:ilvl w:val="0"/>
          <w:numId w:val="2"/>
        </w:numPr>
        <w:autoSpaceDE/>
        <w:autoSpaceDN/>
        <w:adjustRightInd w:val="0"/>
        <w:jc w:val="both"/>
        <w:rPr>
          <w:rFonts w:eastAsia="Calibri" w:cs="Arial"/>
          <w:sz w:val="20"/>
          <w:szCs w:val="24"/>
          <w:lang w:val="en-GB"/>
        </w:rPr>
      </w:pPr>
      <w:r w:rsidRPr="0035246E">
        <w:rPr>
          <w:rFonts w:eastAsia="Calibri" w:cs="Arial"/>
          <w:sz w:val="20"/>
          <w:szCs w:val="24"/>
          <w:lang w:val="en-GB"/>
        </w:rPr>
        <w:t xml:space="preserve">To ensure that a trained first aider accompanies every off-site visit and activity. </w:t>
      </w:r>
    </w:p>
    <w:p w14:paraId="6949D585"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record accidents and illnesses appropriately, reporting to parents and the Health &amp; Safety Executive under the Reporting of Injuries, Diseases and Dangerous Occurrences Regulations (1995).</w:t>
      </w:r>
    </w:p>
    <w:p w14:paraId="3A1B7B39" w14:textId="2263F40E"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provide accessible first aid kits at various locations on site, along with a portable kit for trips, excursions and sport.</w:t>
      </w:r>
    </w:p>
    <w:p w14:paraId="4B530130"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record and make arrangements for pupils and staff with specific medical conditions. </w:t>
      </w:r>
    </w:p>
    <w:p w14:paraId="4A617337" w14:textId="2E40F6AD"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deal with the disposal of bodily fluids and other medical </w:t>
      </w:r>
      <w:r w:rsidR="00AC37A1" w:rsidRPr="0035246E">
        <w:rPr>
          <w:rFonts w:eastAsia="Calibri" w:cs="Arial"/>
          <w:color w:val="000000"/>
          <w:sz w:val="20"/>
          <w:szCs w:val="24"/>
          <w:lang w:val="en-GB"/>
        </w:rPr>
        <w:t>waste,</w:t>
      </w:r>
      <w:r w:rsidRPr="0035246E">
        <w:rPr>
          <w:rFonts w:eastAsia="Calibri" w:cs="Arial"/>
          <w:color w:val="000000"/>
          <w:sz w:val="20"/>
          <w:szCs w:val="24"/>
          <w:lang w:val="en-GB"/>
        </w:rPr>
        <w:t xml:space="preserve"> accordingly, providing facilities for the hygienic and safe practice of first aid.</w:t>
      </w:r>
    </w:p>
    <w:p w14:paraId="178DEA96"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contact the medical emergency services if they are needed, informing next of kin immediately in such a situation.</w:t>
      </w:r>
    </w:p>
    <w:p w14:paraId="3A6D3BA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to pupils and staff where they can find medical assistance if a person is ill or an accident has occurred.</w:t>
      </w:r>
    </w:p>
    <w:p w14:paraId="0B967A9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in writing to parents or guardians if a child has sustained a bump to the head at school, however minor.</w:t>
      </w:r>
    </w:p>
    <w:p w14:paraId="26E9D58A" w14:textId="77777777" w:rsidR="0035246E" w:rsidRPr="0035246E" w:rsidRDefault="0035246E" w:rsidP="0035246E">
      <w:pPr>
        <w:widowControl/>
        <w:adjustRightInd w:val="0"/>
        <w:jc w:val="both"/>
        <w:rPr>
          <w:rFonts w:eastAsia="Calibri" w:cs="Arial"/>
          <w:color w:val="000000"/>
          <w:sz w:val="20"/>
          <w:szCs w:val="24"/>
          <w:lang w:val="en-GB"/>
        </w:rPr>
      </w:pPr>
    </w:p>
    <w:p w14:paraId="73B1CB1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5" w:name="_Toc75866538"/>
      <w:bookmarkStart w:id="6" w:name="_Toc106878411"/>
      <w:r w:rsidRPr="0035246E">
        <w:rPr>
          <w:rFonts w:eastAsia="Times New Roman" w:cs="Arial"/>
          <w:b/>
          <w:bCs/>
          <w:kern w:val="32"/>
          <w:sz w:val="20"/>
          <w:szCs w:val="20"/>
          <w:lang w:val="en-GB" w:eastAsia="en-GB"/>
        </w:rPr>
        <w:t>LOCATION OF FIRST AID FACILITIES</w:t>
      </w:r>
      <w:bookmarkEnd w:id="5"/>
      <w:bookmarkEnd w:id="6"/>
    </w:p>
    <w:p w14:paraId="06C87DBC" w14:textId="77777777" w:rsidR="0035246E" w:rsidRPr="0035246E" w:rsidRDefault="0035246E" w:rsidP="0035246E">
      <w:pPr>
        <w:widowControl/>
        <w:autoSpaceDE/>
        <w:autoSpaceDN/>
        <w:jc w:val="both"/>
        <w:rPr>
          <w:rFonts w:eastAsia="Calibri" w:cs="Arial"/>
          <w:sz w:val="20"/>
          <w:lang w:val="en-GB" w:eastAsia="en-GB"/>
        </w:rPr>
      </w:pPr>
    </w:p>
    <w:p w14:paraId="548C4314" w14:textId="0ABFF4F5"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medical room is located near the stairs on the ground floor, across from </w:t>
      </w:r>
      <w:r w:rsidR="0095199F">
        <w:rPr>
          <w:rFonts w:eastAsia="Times New Roman" w:cs="Arial"/>
          <w:color w:val="000000"/>
          <w:sz w:val="20"/>
          <w:szCs w:val="20"/>
          <w:lang w:val="en-GB"/>
        </w:rPr>
        <w:t xml:space="preserve">a </w:t>
      </w:r>
      <w:r w:rsidRPr="0035246E">
        <w:rPr>
          <w:rFonts w:eastAsia="Times New Roman" w:cs="Arial"/>
          <w:color w:val="000000"/>
          <w:sz w:val="20"/>
          <w:szCs w:val="20"/>
          <w:lang w:val="en-GB"/>
        </w:rPr>
        <w:t>classroom</w:t>
      </w:r>
      <w:r w:rsidR="0095199F">
        <w:rPr>
          <w:rFonts w:eastAsia="Times New Roman" w:cs="Arial"/>
          <w:color w:val="000000"/>
          <w:sz w:val="20"/>
          <w:szCs w:val="20"/>
          <w:lang w:val="en-GB"/>
        </w:rPr>
        <w:t>, and to the left of the main office</w:t>
      </w:r>
      <w:r w:rsidRPr="0035246E">
        <w:rPr>
          <w:rFonts w:eastAsia="Times New Roman" w:cs="Arial"/>
          <w:color w:val="000000"/>
          <w:sz w:val="20"/>
          <w:szCs w:val="20"/>
          <w:lang w:val="en-GB"/>
        </w:rPr>
        <w:t xml:space="preserve">; it is for first aid treatment and for pupils to rest/recover if feeling unwell. This </w:t>
      </w:r>
      <w:r w:rsidR="0095199F" w:rsidRPr="0035246E">
        <w:rPr>
          <w:rFonts w:eastAsia="Times New Roman" w:cs="Arial"/>
          <w:color w:val="000000"/>
          <w:sz w:val="20"/>
          <w:szCs w:val="20"/>
          <w:lang w:val="en-GB"/>
        </w:rPr>
        <w:t>includes</w:t>
      </w:r>
      <w:r w:rsidRPr="0035246E">
        <w:rPr>
          <w:rFonts w:eastAsia="Times New Roman" w:cs="Arial"/>
          <w:color w:val="000000"/>
          <w:sz w:val="20"/>
          <w:szCs w:val="20"/>
          <w:lang w:val="en-GB"/>
        </w:rPr>
        <w:t xml:space="preserve"> a bed, first aid supplies, a water supply and sink, an allocated toilet and hygiene supplies such as gloves and paper towels.</w:t>
      </w:r>
    </w:p>
    <w:p w14:paraId="23F62F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866EA5" w14:textId="0D441A20" w:rsidR="0035246E" w:rsidRPr="0035246E" w:rsidRDefault="0034044F" w:rsidP="0035246E">
      <w:pPr>
        <w:widowControl/>
        <w:tabs>
          <w:tab w:val="left" w:pos="284"/>
        </w:tabs>
        <w:autoSpaceDE/>
        <w:autoSpaceDN/>
        <w:jc w:val="both"/>
        <w:rPr>
          <w:rFonts w:eastAsia="Times New Roman" w:cs="Arial"/>
          <w:color w:val="000000"/>
          <w:sz w:val="20"/>
          <w:szCs w:val="20"/>
          <w:lang w:val="en-GB"/>
        </w:rPr>
      </w:pPr>
      <w:r>
        <w:rPr>
          <w:rFonts w:eastAsia="Times New Roman" w:cs="Arial"/>
          <w:color w:val="000000"/>
          <w:sz w:val="20"/>
          <w:szCs w:val="20"/>
          <w:lang w:val="en-GB"/>
        </w:rPr>
        <w:t>P</w:t>
      </w:r>
      <w:r w:rsidR="0035246E" w:rsidRPr="0035246E">
        <w:rPr>
          <w:rFonts w:eastAsia="Times New Roman" w:cs="Arial"/>
          <w:color w:val="000000"/>
          <w:sz w:val="20"/>
          <w:szCs w:val="20"/>
          <w:lang w:val="en-GB"/>
        </w:rPr>
        <w:t>ortable first aid kit</w:t>
      </w:r>
      <w:r w:rsidR="00AC37A1">
        <w:rPr>
          <w:rFonts w:eastAsia="Times New Roman" w:cs="Arial"/>
          <w:color w:val="000000"/>
          <w:sz w:val="20"/>
          <w:szCs w:val="20"/>
          <w:lang w:val="en-GB"/>
        </w:rPr>
        <w:t>s</w:t>
      </w:r>
      <w:r w:rsidR="0035246E" w:rsidRPr="0035246E">
        <w:rPr>
          <w:rFonts w:eastAsia="Times New Roman" w:cs="Arial"/>
          <w:color w:val="000000"/>
          <w:sz w:val="20"/>
          <w:szCs w:val="20"/>
          <w:lang w:val="en-GB"/>
        </w:rPr>
        <w:t xml:space="preserve"> </w:t>
      </w:r>
      <w:r>
        <w:rPr>
          <w:rFonts w:eastAsia="Times New Roman" w:cs="Arial"/>
          <w:color w:val="000000"/>
          <w:sz w:val="20"/>
          <w:szCs w:val="20"/>
          <w:lang w:val="en-GB"/>
        </w:rPr>
        <w:t>are</w:t>
      </w:r>
      <w:r w:rsidR="0035246E" w:rsidRPr="0035246E">
        <w:rPr>
          <w:rFonts w:eastAsia="Times New Roman" w:cs="Arial"/>
          <w:color w:val="000000"/>
          <w:sz w:val="20"/>
          <w:szCs w:val="20"/>
          <w:lang w:val="en-GB"/>
        </w:rPr>
        <w:t xml:space="preserve"> kept in specific areas of the school and individual ones are available to</w:t>
      </w:r>
      <w:r w:rsidR="0035246E" w:rsidRPr="0035246E">
        <w:rPr>
          <w:rFonts w:eastAsia="Times New Roman" w:cs="Arial"/>
          <w:color w:val="00B050"/>
          <w:sz w:val="20"/>
          <w:szCs w:val="20"/>
          <w:lang w:val="en-GB"/>
        </w:rPr>
        <w:t xml:space="preserve"> </w:t>
      </w:r>
      <w:r w:rsidR="0035246E" w:rsidRPr="0035246E">
        <w:rPr>
          <w:rFonts w:eastAsia="Times New Roman" w:cs="Arial"/>
          <w:color w:val="000000"/>
          <w:sz w:val="20"/>
          <w:szCs w:val="20"/>
          <w:lang w:val="en-GB"/>
        </w:rPr>
        <w:t>be taken with classes on school visits.</w:t>
      </w:r>
    </w:p>
    <w:p w14:paraId="5E4F88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C23724E"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7" w:name="_Toc75866539"/>
      <w:bookmarkStart w:id="8" w:name="_Toc106878412"/>
      <w:r w:rsidRPr="0035246E">
        <w:rPr>
          <w:rFonts w:eastAsia="Times New Roman" w:cs="Arial"/>
          <w:b/>
          <w:bCs/>
          <w:kern w:val="32"/>
          <w:sz w:val="20"/>
          <w:szCs w:val="20"/>
          <w:lang w:val="en-GB" w:eastAsia="en-GB"/>
        </w:rPr>
        <w:t>RESPONSIBILITIES</w:t>
      </w:r>
      <w:bookmarkEnd w:id="7"/>
      <w:bookmarkEnd w:id="8"/>
    </w:p>
    <w:p w14:paraId="66E4DF6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5BF7D7"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Trained First Aiders:</w:t>
      </w:r>
    </w:p>
    <w:p w14:paraId="643FE97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2ED6051" w14:textId="4366894F"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Provide appropriate care for pupils or staff who fall ill or sustain an </w:t>
      </w:r>
      <w:r w:rsidR="0034044F" w:rsidRPr="0035246E">
        <w:rPr>
          <w:rFonts w:eastAsia="Times New Roman" w:cs="Arial"/>
          <w:color w:val="000000"/>
          <w:sz w:val="20"/>
          <w:szCs w:val="20"/>
          <w:lang w:val="en-GB"/>
        </w:rPr>
        <w:t>injury.</w:t>
      </w:r>
    </w:p>
    <w:p w14:paraId="6794B939"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 the event of any injury to the head, however minor, ensure that a note from the office is sent home to parents/guardians and a copy placed in the pupil’s file.</w:t>
      </w:r>
    </w:p>
    <w:p w14:paraId="4F92A995"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Make arrangements with parents/guardians to collect children and take them home if they are deemed too unwell to continue the school day.</w:t>
      </w:r>
    </w:p>
    <w:p w14:paraId="48809CDC"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Inform the appointed person of all incidents where first aid has been administered.  </w:t>
      </w:r>
    </w:p>
    <w:p w14:paraId="090E74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A9FA32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Appointed Person:</w:t>
      </w:r>
    </w:p>
    <w:p w14:paraId="294335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25D1FE1"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all staff and pupils are familiar with the school’s first aid and medical procedures.</w:t>
      </w:r>
    </w:p>
    <w:p w14:paraId="199CA440" w14:textId="75416562"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all staff are familiar with measures to provide appropriate care for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(e.g. Diabetic needs, Epi-pens, inhalers).</w:t>
      </w:r>
    </w:p>
    <w:p w14:paraId="2955F6DB" w14:textId="4459C25B"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 list is maintained and available to staff of all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and appropriate measures needed to care for them.</w:t>
      </w:r>
    </w:p>
    <w:p w14:paraId="61EBED99"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Monitor and re-stock supplies and ensure that first aid kits are replenished.</w:t>
      </w:r>
    </w:p>
    <w:p w14:paraId="3306EFB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the school has an adequate number of appropriately trained First Aiders.</w:t>
      </w:r>
    </w:p>
    <w:p w14:paraId="2C26C686"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Coordinate First Aiders and arrange for training to be renewed as necessary. </w:t>
      </w:r>
    </w:p>
    <w:p w14:paraId="669ADF5D"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adequate facilities.</w:t>
      </w:r>
    </w:p>
    <w:p w14:paraId="5E77E71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correct provision is made for pupils with special medical requirements both in school and off-site visits. </w:t>
      </w:r>
    </w:p>
    <w:p w14:paraId="38E89A2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On a monthly basis, review First Aid records to identify any trends or patterns and report to Health and Safety at Head Office. </w:t>
      </w:r>
    </w:p>
    <w:p w14:paraId="4E6E59E7"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Fulfil the school’s commitment to report to RIDDOR, as described below.</w:t>
      </w:r>
    </w:p>
    <w:p w14:paraId="7A7BD24C"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Liaise with managers of external facilities, when appropriate, to ensure first aid provision is available.</w:t>
      </w:r>
    </w:p>
    <w:p w14:paraId="7B3FB69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Contact emergency medical services as required.</w:t>
      </w:r>
    </w:p>
    <w:p w14:paraId="3B989630" w14:textId="3A6CA651" w:rsidR="0035246E" w:rsidRPr="0034044F"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an up-to-date knowledge and understanding of guidance and advice from appropriate agencie</w:t>
      </w:r>
      <w:r w:rsidR="0034044F">
        <w:rPr>
          <w:rFonts w:eastAsia="Times New Roman" w:cs="Arial"/>
          <w:color w:val="000000"/>
          <w:sz w:val="20"/>
          <w:szCs w:val="20"/>
          <w:lang w:val="en-GB"/>
        </w:rPr>
        <w:t>s</w:t>
      </w:r>
    </w:p>
    <w:p w14:paraId="67C682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57946E1" w14:textId="77777777" w:rsidR="0035246E" w:rsidRPr="0035246E" w:rsidRDefault="0035246E" w:rsidP="0035246E">
      <w:pPr>
        <w:keepLines/>
        <w:widowControl/>
        <w:autoSpaceDE/>
        <w:autoSpaceDN/>
        <w:jc w:val="both"/>
        <w:rPr>
          <w:rFonts w:eastAsia="Calibri" w:cs="Arial"/>
          <w:sz w:val="20"/>
          <w:lang w:val="en-GB" w:eastAsia="en-GB"/>
        </w:rPr>
      </w:pPr>
    </w:p>
    <w:p w14:paraId="58A10B1D"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75866540"/>
      <w:bookmarkStart w:id="10" w:name="_Toc106878413"/>
      <w:r w:rsidRPr="0035246E">
        <w:rPr>
          <w:rFonts w:eastAsia="Times New Roman" w:cs="Arial"/>
          <w:b/>
          <w:bCs/>
          <w:kern w:val="32"/>
          <w:sz w:val="20"/>
          <w:szCs w:val="20"/>
          <w:lang w:val="en-GB" w:eastAsia="en-GB"/>
        </w:rPr>
        <w:t>PROCEDURE IN CASE OF AN ACCIDENT, INJURY OR ILLNESS</w:t>
      </w:r>
      <w:bookmarkEnd w:id="9"/>
      <w:bookmarkEnd w:id="10"/>
    </w:p>
    <w:p w14:paraId="35344E86" w14:textId="77777777" w:rsidR="0035246E" w:rsidRPr="0035246E" w:rsidRDefault="0035246E" w:rsidP="0035246E">
      <w:pPr>
        <w:widowControl/>
        <w:autoSpaceDE/>
        <w:autoSpaceDN/>
        <w:rPr>
          <w:rFonts w:eastAsia="Calibri" w:cs="Arial"/>
          <w:lang w:val="en-GB" w:eastAsia="en-GB"/>
        </w:rPr>
      </w:pPr>
    </w:p>
    <w:p w14:paraId="32B52F3D"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member of staff or pupil witnessing an accident, injury or illness should immediately contact a named trained first aider (see above). </w:t>
      </w:r>
    </w:p>
    <w:p w14:paraId="6BE218B7"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school office should be contacted if the location of a trained first aider is uncertain.   </w:t>
      </w:r>
    </w:p>
    <w:p w14:paraId="5BDB115A"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Any pupil or member of staff sustaining an injury whilst at school should be seen by a first aider who will provide immediate first aid and summon additional help as needed.  </w:t>
      </w:r>
    </w:p>
    <w:p w14:paraId="7E3580AF"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4"/>
          <w:lang w:val="en-GB"/>
        </w:rPr>
        <w:t>The pupil or member of staff should not be left unattended.</w:t>
      </w:r>
    </w:p>
    <w:p w14:paraId="6596B55B"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The first aider will organise an injured pupil’s transfer to the medical room if possible and appropriate and to hospital in the case of an emergency.  </w:t>
      </w:r>
    </w:p>
    <w:p w14:paraId="61B84098"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Parents should be informed as necessary by telephone by the first aider or school secretary.  </w:t>
      </w:r>
    </w:p>
    <w:p w14:paraId="7492ED91"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This will be followed up in writing and a record kept at school.  </w:t>
      </w:r>
    </w:p>
    <w:p w14:paraId="43B0D886"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A written record of all accidents and injuries is maintained on Sleuth</w:t>
      </w:r>
    </w:p>
    <w:p w14:paraId="726F6877" w14:textId="77777777" w:rsidR="0035246E" w:rsidRPr="0035246E" w:rsidRDefault="0035246E" w:rsidP="0035246E">
      <w:pPr>
        <w:widowControl/>
        <w:autoSpaceDE/>
        <w:autoSpaceDN/>
        <w:jc w:val="both"/>
        <w:outlineLvl w:val="0"/>
        <w:rPr>
          <w:rFonts w:eastAsia="Calibri" w:cs="Arial"/>
          <w:sz w:val="24"/>
          <w:szCs w:val="24"/>
          <w:lang w:val="en-GB" w:eastAsia="en-GB"/>
        </w:rPr>
      </w:pPr>
    </w:p>
    <w:p w14:paraId="37078AA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parents:</w:t>
      </w:r>
    </w:p>
    <w:p w14:paraId="375DFD75"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2BD1497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Parents should be informed by telephone as soon as possible after an emergency or following a serious/significant injury including:</w:t>
      </w:r>
    </w:p>
    <w:p w14:paraId="16FC63E0" w14:textId="77777777" w:rsidR="0035246E" w:rsidRPr="0035246E" w:rsidRDefault="0035246E" w:rsidP="0035246E">
      <w:pPr>
        <w:widowControl/>
        <w:autoSpaceDE/>
        <w:autoSpaceDN/>
        <w:jc w:val="both"/>
        <w:rPr>
          <w:rFonts w:eastAsia="Calibri" w:cs="Arial"/>
          <w:sz w:val="24"/>
          <w:szCs w:val="24"/>
          <w:lang w:val="en-GB" w:eastAsia="en-GB"/>
        </w:rPr>
      </w:pPr>
    </w:p>
    <w:p w14:paraId="6B9055B3" w14:textId="77777777" w:rsidR="0035246E" w:rsidRPr="0035246E" w:rsidRDefault="0035246E" w:rsidP="0035246E">
      <w:pPr>
        <w:widowControl/>
        <w:autoSpaceDE/>
        <w:autoSpaceDN/>
        <w:ind w:left="426" w:hanging="142"/>
        <w:jc w:val="both"/>
        <w:rPr>
          <w:rFonts w:eastAsia="Calibri" w:cs="Arial"/>
          <w:sz w:val="20"/>
          <w:szCs w:val="24"/>
          <w:lang w:val="en-GB" w:eastAsia="en-GB"/>
        </w:rPr>
      </w:pPr>
      <w:r w:rsidRPr="0035246E">
        <w:rPr>
          <w:rFonts w:eastAsia="Calibri" w:cs="Arial"/>
          <w:sz w:val="20"/>
          <w:szCs w:val="24"/>
          <w:lang w:val="en-GB" w:eastAsia="en-GB"/>
        </w:rPr>
        <w:t xml:space="preserve">• Head injury </w:t>
      </w:r>
    </w:p>
    <w:p w14:paraId="1B349F4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Suspected sprain or fracture</w:t>
      </w:r>
    </w:p>
    <w:p w14:paraId="4CCE3164"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Following a fall from height</w:t>
      </w:r>
    </w:p>
    <w:p w14:paraId="1D49ACA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Dental injury</w:t>
      </w:r>
    </w:p>
    <w:p w14:paraId="2E7289D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Anaphylaxis &amp; following the administration of an Epi-pen</w:t>
      </w:r>
    </w:p>
    <w:p w14:paraId="7B1FF0B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Epileptic seizure</w:t>
      </w:r>
    </w:p>
    <w:p w14:paraId="1363CD32"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hypoglycaemia for pupils, staff or visitors with diabetes</w:t>
      </w:r>
    </w:p>
    <w:p w14:paraId="76C3A9B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asthma attack</w:t>
      </w:r>
    </w:p>
    <w:p w14:paraId="4B53A8C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Difficulty breathing</w:t>
      </w:r>
    </w:p>
    <w:p w14:paraId="637FA519"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xml:space="preserve">• Bleeding injury </w:t>
      </w:r>
    </w:p>
    <w:p w14:paraId="32EDAE1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Loss of consciousness</w:t>
      </w:r>
    </w:p>
    <w:p w14:paraId="633D55F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If the pupil is generally unwell</w:t>
      </w:r>
    </w:p>
    <w:p w14:paraId="4316DC5C" w14:textId="77777777" w:rsidR="0035246E" w:rsidRPr="0035246E" w:rsidRDefault="0035246E" w:rsidP="0035246E">
      <w:pPr>
        <w:widowControl/>
        <w:autoSpaceDE/>
        <w:autoSpaceDN/>
        <w:ind w:left="720" w:hanging="436"/>
        <w:jc w:val="both"/>
        <w:rPr>
          <w:rFonts w:eastAsia="Calibri" w:cs="Arial"/>
          <w:sz w:val="24"/>
          <w:szCs w:val="24"/>
          <w:lang w:val="en-GB" w:eastAsia="en-GB"/>
        </w:rPr>
      </w:pPr>
    </w:p>
    <w:p w14:paraId="5F109F25" w14:textId="77777777" w:rsidR="0035246E" w:rsidRPr="0035246E" w:rsidRDefault="0035246E" w:rsidP="0035246E">
      <w:pPr>
        <w:widowControl/>
        <w:tabs>
          <w:tab w:val="left" w:pos="284"/>
        </w:tabs>
        <w:autoSpaceDE/>
        <w:autoSpaceDN/>
        <w:jc w:val="both"/>
        <w:rPr>
          <w:rFonts w:eastAsia="Times New Roman" w:cs="Arial"/>
          <w:sz w:val="20"/>
          <w:szCs w:val="20"/>
          <w:lang w:val="en-GB"/>
        </w:rPr>
      </w:pPr>
      <w:r w:rsidRPr="0035246E">
        <w:rPr>
          <w:rFonts w:eastAsia="Times New Roman" w:cs="Arial"/>
          <w:sz w:val="20"/>
          <w:szCs w:val="20"/>
          <w:lang w:val="en-GB"/>
        </w:rPr>
        <w:t xml:space="preserve">Parents can be informed of smaller incidents at the end of the school day by the form teacher. </w:t>
      </w:r>
    </w:p>
    <w:p w14:paraId="1BB63399" w14:textId="77777777" w:rsidR="0035246E" w:rsidRPr="0035246E" w:rsidRDefault="0035246E" w:rsidP="0035246E">
      <w:pPr>
        <w:widowControl/>
        <w:autoSpaceDE/>
        <w:autoSpaceDN/>
        <w:jc w:val="both"/>
        <w:rPr>
          <w:rFonts w:eastAsia="Calibri" w:cs="Arial"/>
          <w:sz w:val="24"/>
          <w:szCs w:val="24"/>
          <w:lang w:val="en-GB" w:eastAsia="en-GB"/>
        </w:rPr>
      </w:pPr>
    </w:p>
    <w:p w14:paraId="37E6304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the Emergency Services</w:t>
      </w:r>
    </w:p>
    <w:p w14:paraId="14D7CAE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8F93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 ambulance should be called for any condition listed above or for any injury that requires emergency treatment. Any pupil taken to hospital by ambulance must be accompanied by a member of staff until a parent arrives. All cases of a pupil becoming unconscious (not including a faint) or following the administration of an Epi-pen, must be taken to hospital.</w:t>
      </w:r>
    </w:p>
    <w:p w14:paraId="601F3232" w14:textId="77777777" w:rsidR="0035246E" w:rsidRPr="0035246E" w:rsidRDefault="0035246E" w:rsidP="0035246E">
      <w:pPr>
        <w:widowControl/>
        <w:autoSpaceDE/>
        <w:autoSpaceDN/>
        <w:jc w:val="both"/>
        <w:rPr>
          <w:rFonts w:eastAsia="Calibri" w:cs="Arial"/>
          <w:sz w:val="24"/>
          <w:szCs w:val="24"/>
          <w:lang w:val="en-GB" w:eastAsia="en-GB"/>
        </w:rPr>
      </w:pPr>
    </w:p>
    <w:p w14:paraId="27D5968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Accident reporting</w:t>
      </w:r>
    </w:p>
    <w:p w14:paraId="47FCCE9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88EB2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 “Accident, Incident or Near Miss” must be reported using Sleuth and completed for any accident or injury occurring at school or on a school trip. This includes any accident involving staff or visitors. The form must be submitted on the day of the incident and will be monitored by the appointed person as certain injuries require reporting (RIDDOR requirements).</w:t>
      </w:r>
    </w:p>
    <w:p w14:paraId="256A652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B85B9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who are unwell in school</w:t>
      </w:r>
    </w:p>
    <w:p w14:paraId="249FA8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C0834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pupil who is unwell cannot be left to rest unsupervised in the medical room. If a pupil becomes unwell, a parent should be contacted as soon as possible by the class teacher, admin office or the relevant senior member of the school.</w:t>
      </w:r>
    </w:p>
    <w:p w14:paraId="01D93B6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5C953A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Anyone not well enough to be in school should be collected as soon as possible by a parent. Staff should ensure that a pupil who goes home is marked as ill, “I”, for the remainder of the day.</w:t>
      </w:r>
    </w:p>
    <w:p w14:paraId="75E3A737" w14:textId="77777777" w:rsidR="0035246E" w:rsidRPr="0035246E" w:rsidRDefault="0035246E" w:rsidP="0035246E">
      <w:pPr>
        <w:widowControl/>
        <w:autoSpaceDE/>
        <w:autoSpaceDN/>
        <w:jc w:val="both"/>
        <w:rPr>
          <w:rFonts w:eastAsia="Calibri" w:cs="Arial"/>
          <w:sz w:val="24"/>
          <w:szCs w:val="24"/>
          <w:lang w:val="en-GB" w:eastAsia="en-GB"/>
        </w:rPr>
      </w:pPr>
    </w:p>
    <w:p w14:paraId="3992D5D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equipment and materials</w:t>
      </w:r>
    </w:p>
    <w:p w14:paraId="5122E33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2727DD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appointed person is responsible for stocking and checking the first aid kits. Staff are asked to notify the appointed person when supplies have been used in order that they can be restocked. The first aid boxes contain:</w:t>
      </w:r>
    </w:p>
    <w:p w14:paraId="3D531718" w14:textId="77777777" w:rsidR="0035246E" w:rsidRPr="0035246E" w:rsidRDefault="0035246E" w:rsidP="0035246E">
      <w:pPr>
        <w:widowControl/>
        <w:autoSpaceDE/>
        <w:autoSpaceDN/>
        <w:jc w:val="both"/>
        <w:rPr>
          <w:rFonts w:eastAsia="Calibri" w:cs="Arial"/>
          <w:sz w:val="24"/>
          <w:szCs w:val="24"/>
          <w:lang w:val="en-GB" w:eastAsia="en-GB"/>
        </w:rPr>
      </w:pPr>
    </w:p>
    <w:p w14:paraId="37A9DA12"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 first aid guidance card</w:t>
      </w:r>
    </w:p>
    <w:p w14:paraId="0A1FC307"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At least 20 adhesive hypo allergenic plasters (including blue plasters for home economics)</w:t>
      </w:r>
    </w:p>
    <w:p w14:paraId="7F8998E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4 triangular bandages (slings)</w:t>
      </w:r>
    </w:p>
    <w:p w14:paraId="5CBB4941"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Cleaning wipes</w:t>
      </w:r>
    </w:p>
    <w:p w14:paraId="17F62825"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Adhesive tape</w:t>
      </w:r>
    </w:p>
    <w:p w14:paraId="596ECBA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sterile eye pads</w:t>
      </w:r>
    </w:p>
    <w:p w14:paraId="0A870EE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6 medium sized unmedicated dressings</w:t>
      </w:r>
    </w:p>
    <w:p w14:paraId="7A53497E"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large sized unmedicated dressings</w:t>
      </w:r>
    </w:p>
    <w:p w14:paraId="683772F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Disposable gloves</w:t>
      </w:r>
    </w:p>
    <w:p w14:paraId="324241E0"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Yellow clinical waste bag</w:t>
      </w:r>
    </w:p>
    <w:p w14:paraId="32E6078A" w14:textId="77777777" w:rsidR="0035246E" w:rsidRPr="0035246E" w:rsidRDefault="0035246E" w:rsidP="0035246E">
      <w:pPr>
        <w:widowControl/>
        <w:autoSpaceDE/>
        <w:autoSpaceDN/>
        <w:jc w:val="both"/>
        <w:rPr>
          <w:rFonts w:eastAsia="Calibri" w:cs="Arial"/>
          <w:sz w:val="24"/>
          <w:szCs w:val="24"/>
          <w:lang w:val="en-GB" w:eastAsia="en-GB"/>
        </w:rPr>
      </w:pPr>
    </w:p>
    <w:p w14:paraId="3DBC18D1"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for school trips</w:t>
      </w:r>
    </w:p>
    <w:p w14:paraId="7410E20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6BC8AD9" w14:textId="77777777" w:rsidR="0035246E" w:rsidRPr="0035246E" w:rsidRDefault="0035246E" w:rsidP="0035246E">
      <w:pPr>
        <w:widowControl/>
        <w:tabs>
          <w:tab w:val="left" w:pos="284"/>
        </w:tabs>
        <w:autoSpaceDE/>
        <w:autoSpaceDN/>
        <w:jc w:val="both"/>
        <w:rPr>
          <w:rFonts w:eastAsia="Times New Roman" w:cs="Arial"/>
          <w:color w:val="000000"/>
          <w:sz w:val="20"/>
          <w:lang w:val="en-GB"/>
        </w:rPr>
      </w:pPr>
      <w:r w:rsidRPr="0035246E">
        <w:rPr>
          <w:rFonts w:eastAsia="Times New Roman" w:cs="Arial"/>
          <w:color w:val="000000"/>
          <w:sz w:val="20"/>
          <w:szCs w:val="20"/>
          <w:lang w:val="en-GB"/>
        </w:rPr>
        <w:t>The trip organiser must ensure that at least one adult accompanying the trip has an appropriate first aid qualification and undertake a risk assessment to ensure an appropriate level of first aid cover, with reference to the educational visits policy, which includes further guidance. A First Aid kit for school trips must be collected from the medical room and returned for replenishing on return. Any accidents/injuries must be reported to the appointed person and to parents and documented on Sleuth in accordance with this policy. RIDDOR guidelines for reporting accidents must be adhered to. For any major accident or injury, the appropriate health &amp; safety procedure must be followed.</w:t>
      </w:r>
    </w:p>
    <w:p w14:paraId="4A27925B" w14:textId="77777777" w:rsidR="0035246E" w:rsidRPr="0035246E" w:rsidRDefault="0035246E" w:rsidP="0035246E">
      <w:pPr>
        <w:widowControl/>
        <w:autoSpaceDE/>
        <w:autoSpaceDN/>
        <w:rPr>
          <w:rFonts w:eastAsia="Calibri" w:cs="Arial"/>
          <w:lang w:val="en-GB" w:eastAsia="en-GB"/>
        </w:rPr>
      </w:pPr>
    </w:p>
    <w:p w14:paraId="6B2679A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1" w:name="_Toc75866541"/>
      <w:bookmarkStart w:id="12" w:name="_Toc106878414"/>
      <w:r w:rsidRPr="0035246E">
        <w:rPr>
          <w:rFonts w:eastAsia="Times New Roman" w:cs="Arial"/>
          <w:b/>
          <w:bCs/>
          <w:kern w:val="32"/>
          <w:sz w:val="20"/>
          <w:szCs w:val="20"/>
          <w:lang w:val="en-GB" w:eastAsia="en-GB"/>
        </w:rPr>
        <w:t>PUPILS</w:t>
      </w:r>
      <w:bookmarkEnd w:id="11"/>
      <w:bookmarkEnd w:id="12"/>
    </w:p>
    <w:p w14:paraId="3E152E1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D970E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using crutches or having limited mobility</w:t>
      </w:r>
    </w:p>
    <w:p w14:paraId="3722FA1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E07C0C" w14:textId="0F09B6B3"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must inform the school of the nature of injury and the anticipated duration of immobility. The form tutor will arrange for a 'class partner' to carry books, open doors etc. Information about the condition will be discussed in staff meetings to enable teachers to be fully aware of the pupil’s needs.  Arrangements will be made for the pupil to arrive/leave lessons early to allow for a safe transfer around school. Parents must inform the school of any </w:t>
      </w:r>
      <w:r w:rsidR="00CF5E11" w:rsidRPr="0035246E">
        <w:rPr>
          <w:rFonts w:eastAsia="Times New Roman" w:cs="Arial"/>
          <w:color w:val="000000"/>
          <w:sz w:val="20"/>
          <w:szCs w:val="20"/>
          <w:lang w:val="en-GB"/>
        </w:rPr>
        <w:t>difficulties</w:t>
      </w:r>
      <w:r w:rsidRPr="0035246E">
        <w:rPr>
          <w:rFonts w:eastAsia="Times New Roman" w:cs="Arial"/>
          <w:color w:val="000000"/>
          <w:sz w:val="20"/>
          <w:szCs w:val="20"/>
          <w:lang w:val="en-GB"/>
        </w:rPr>
        <w:t>. A risk assessment may be necessary.</w:t>
      </w:r>
    </w:p>
    <w:p w14:paraId="6603CD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F710B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lastRenderedPageBreak/>
        <w:t>Emergency care plans and treatment boxes</w:t>
      </w:r>
    </w:p>
    <w:p w14:paraId="3349EBCB"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E789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Pupils with a serious medical condition will have an emergency care plan drawn up and agreed by the appointed person and parents. Emergency treatment boxes must always be taken if the pupil is out of school.  The boxes are kept in the medical room. The appointed person ensures that staff are made aware of any pupil with an emergency care plan. A copy is kept in the medical room.</w:t>
      </w:r>
    </w:p>
    <w:p w14:paraId="0E800FC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E94CE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E3757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with medical conditions</w:t>
      </w:r>
    </w:p>
    <w:p w14:paraId="3C346F5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0E6DE00" w14:textId="3D2F8A1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list is available of all pupils who have a serious allergy or medical condition. This information is useful for lesson planning and for risk assessments prior to a school trip. Please return emergency boxes on completion of the trip. If staff become aware of any condition not on these lists, please inform the appointed person.</w:t>
      </w:r>
    </w:p>
    <w:p w14:paraId="03DF6B8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D2D2FD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3" w:name="_Toc75866542"/>
      <w:bookmarkStart w:id="14" w:name="_Toc106878415"/>
      <w:r w:rsidRPr="0035246E">
        <w:rPr>
          <w:rFonts w:eastAsia="Times New Roman" w:cs="Arial"/>
          <w:b/>
          <w:bCs/>
          <w:kern w:val="32"/>
          <w:sz w:val="20"/>
          <w:szCs w:val="20"/>
          <w:lang w:val="en-GB" w:eastAsia="en-GB"/>
        </w:rPr>
        <w:t>DEALING WITH BODILY FLUIDS &amp; INFECTIOUS DISEASES</w:t>
      </w:r>
      <w:bookmarkEnd w:id="13"/>
      <w:bookmarkEnd w:id="14"/>
    </w:p>
    <w:p w14:paraId="39908F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9D6CBD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Dealing with bodily fluids</w:t>
      </w:r>
    </w:p>
    <w:p w14:paraId="4057313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C085F6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roofErr w:type="gramStart"/>
      <w:r w:rsidRPr="0035246E">
        <w:rPr>
          <w:rFonts w:eastAsia="Times New Roman" w:cs="Arial"/>
          <w:color w:val="000000"/>
          <w:sz w:val="20"/>
          <w:szCs w:val="20"/>
          <w:lang w:val="en-GB"/>
        </w:rPr>
        <w:t>In order to</w:t>
      </w:r>
      <w:proofErr w:type="gramEnd"/>
      <w:r w:rsidRPr="0035246E">
        <w:rPr>
          <w:rFonts w:eastAsia="Times New Roman" w:cs="Arial"/>
          <w:color w:val="000000"/>
          <w:sz w:val="20"/>
          <w:szCs w:val="20"/>
          <w:lang w:val="en-GB"/>
        </w:rPr>
        <w:t xml:space="preserve"> maintain protection from disease, all bodily fluids should be considered infected. To prevent contact with bodily fluids the guidelines below should be followed:</w:t>
      </w:r>
    </w:p>
    <w:p w14:paraId="1840CA6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8A0F50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dealing with any bodily fluids wear disposable gloves. </w:t>
      </w:r>
    </w:p>
    <w:p w14:paraId="21E50F2C"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Wash hands thoroughly with soap and warm water after the incident. </w:t>
      </w:r>
    </w:p>
    <w:p w14:paraId="6B83C79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Keep any abrasions covered with a plaster.</w:t>
      </w:r>
    </w:p>
    <w:p w14:paraId="398D36C3"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Spills of the following bodily fluids must be cleaned up immediately.</w:t>
      </w:r>
    </w:p>
    <w:p w14:paraId="797AAC2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2C5CA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Bodily fluids include:</w:t>
      </w:r>
    </w:p>
    <w:p w14:paraId="2AEAEA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Blood, Faeces, Nasal and eye discharges, Saliva, Vomit</w:t>
      </w:r>
    </w:p>
    <w:p w14:paraId="112792A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31C84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Disposable towels should be used to soak up the excess, and then the area should be treated with a disinfectant solution. Never use a mop for cleaning up blood and bodily fluid spillages. All contaminated material should be disposed of in a yellow clinical waste bag (available in all First Aid boxes) then placed in the waste bin in the medical room. Avoid getting any bodily fluids in your eyes, nose and mouth or on any open sores. If a splash occurs, wash the area well with soap and water or irrigate with copious amounts of saline. </w:t>
      </w:r>
    </w:p>
    <w:p w14:paraId="2EDCAA0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729E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Infectious diseases</w:t>
      </w:r>
    </w:p>
    <w:p w14:paraId="6247337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08E993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 child is suspected of having an infectious disease advice should be sought from the appointed person who will follow the Health Protection Agency guidelines (Appendix 1) to reduce the transmission of infectious diseases to other pupils and staff.</w:t>
      </w:r>
    </w:p>
    <w:p w14:paraId="599817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BB88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76AD636"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5" w:name="_Toc75866543"/>
      <w:bookmarkStart w:id="16" w:name="_Toc106878416"/>
      <w:r w:rsidRPr="0035246E">
        <w:rPr>
          <w:rFonts w:eastAsia="Times New Roman" w:cs="Arial"/>
          <w:b/>
          <w:bCs/>
          <w:kern w:val="32"/>
          <w:sz w:val="20"/>
          <w:szCs w:val="20"/>
          <w:lang w:val="en-GB" w:eastAsia="en-GB"/>
        </w:rPr>
        <w:t>MEDICATION IN SCHOOL</w:t>
      </w:r>
      <w:bookmarkEnd w:id="15"/>
      <w:bookmarkEnd w:id="16"/>
    </w:p>
    <w:p w14:paraId="68A8B69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B7100E4"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Medication in School</w:t>
      </w:r>
    </w:p>
    <w:p w14:paraId="293BFC5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4CD42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aims to support as far as possible, and maintain the safety of, pupils who require medication during the school day, however, it should be noted that:</w:t>
      </w:r>
    </w:p>
    <w:p w14:paraId="07738C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6D92494"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No child should be given any medication without their parent’s written consent.</w:t>
      </w:r>
    </w:p>
    <w:p w14:paraId="035D4917"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No Aspirin products are to be given to any pupil at school.</w:t>
      </w:r>
    </w:p>
    <w:p w14:paraId="2CC9ACA2"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Parents must be given written confirmation of any medication administered at school, a copy of which will be kept on the pupil’s file. </w:t>
      </w:r>
    </w:p>
    <w:p w14:paraId="4FF07BF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7CFDC7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Children will need to take medication during the school day e.g. antibiotics.  However, wherever possible, the timing and dosage should be arranged so that the medication can be administered at home.</w:t>
      </w:r>
    </w:p>
    <w:p w14:paraId="5C4A7EA0"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0E8AA7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68DFCDF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Non-Prescription Medication</w:t>
      </w:r>
    </w:p>
    <w:p w14:paraId="6CECCAC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2B22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These are only to be administered by the appointed person or a designated person if they have agreed to this extension of their role and have been appropriately trained.</w:t>
      </w:r>
    </w:p>
    <w:p w14:paraId="61F8637F" w14:textId="645EAF2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Staff may administer non-prescription medication on a residential school trip provided that written consent has been obtained in advance. Parents are asked to complete a consent form at the start of the academic year to cover the administration of non-prescription medicines when deemed necessary by a school first aider. In all cases which rely on such on-going consent, parents must, nevertheless, be informed in writing that the administration of medication has taken place.</w:t>
      </w:r>
    </w:p>
    <w:p w14:paraId="110DDAD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B919D4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 medication administered must be documented, signed for and parents informed in writing. This may include travel sickness pills or pain relief.</w:t>
      </w:r>
    </w:p>
    <w:p w14:paraId="7C4AD26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D779D8D"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Prescription-Only Medication</w:t>
      </w:r>
    </w:p>
    <w:p w14:paraId="50E41119"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5870D4F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Prescribed medicines may be given to a pupil by the appointed person or a designated person if they have agreed to this extension of their role and have been appropriately trained.</w:t>
      </w:r>
    </w:p>
    <w:p w14:paraId="7BA7866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4DC533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Written consent must be obtained from the parent or guardian, clearly stating the name of the medication, dose, frequency and length of course.</w:t>
      </w:r>
    </w:p>
    <w:p w14:paraId="737072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BD6B14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will accept medication from parents only if it is in its original container.</w:t>
      </w:r>
    </w:p>
    <w:p w14:paraId="365BDC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2B5B7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form for the administration of medicines in school is available from the appointed person. </w:t>
      </w:r>
    </w:p>
    <w:p w14:paraId="036185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57F18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Administration of Medication</w:t>
      </w:r>
    </w:p>
    <w:p w14:paraId="7BD8B362"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4366A86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medication must be checked before administration by the member of staff confirming the medication name, pupil name, dose, time to be administered and the expiry date. </w:t>
      </w:r>
    </w:p>
    <w:p w14:paraId="5457E76A"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Wash hands.</w:t>
      </w:r>
    </w:p>
    <w:p w14:paraId="4B559F7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Confirm that the pupil’s name matches the name on the medication</w:t>
      </w:r>
    </w:p>
    <w:p w14:paraId="2ED40096"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Explain to the pupil that his or her parents have requested the administration of the medication.</w:t>
      </w:r>
    </w:p>
    <w:p w14:paraId="1627383C"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Document, date and sign for what has been administered.</w:t>
      </w:r>
    </w:p>
    <w:p w14:paraId="79A5230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Complete the form which goes back to parents</w:t>
      </w:r>
    </w:p>
    <w:p w14:paraId="4F3E679D"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the medication is correctly stored in a locked drawer or cupboard, out of the reach of pupils. </w:t>
      </w:r>
    </w:p>
    <w:p w14:paraId="2819CD60"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Antibiotics and any other medication which requires refrigeration should be stored in the fridge in the staff room. All medication should be clearly labelled with the pupil’s name and dosage.</w:t>
      </w:r>
    </w:p>
    <w:p w14:paraId="00E89F77" w14:textId="279BEDEC"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should be asked to dispose of any </w:t>
      </w:r>
      <w:r w:rsidR="00CF5E11" w:rsidRPr="0035246E">
        <w:rPr>
          <w:rFonts w:eastAsia="Times New Roman" w:cs="Arial"/>
          <w:color w:val="000000"/>
          <w:sz w:val="20"/>
          <w:szCs w:val="20"/>
          <w:lang w:val="en-GB"/>
        </w:rPr>
        <w:t>out-of-date</w:t>
      </w:r>
      <w:r w:rsidRPr="0035246E">
        <w:rPr>
          <w:rFonts w:eastAsia="Times New Roman" w:cs="Arial"/>
          <w:color w:val="000000"/>
          <w:sz w:val="20"/>
          <w:szCs w:val="20"/>
          <w:lang w:val="en-GB"/>
        </w:rPr>
        <w:t xml:space="preserve"> medication. </w:t>
      </w:r>
    </w:p>
    <w:p w14:paraId="773A458F"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Used needles and syringes must be disposed of in the sharps box kept in the medical room.</w:t>
      </w:r>
    </w:p>
    <w:p w14:paraId="118B7B0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FBBF7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Emergency Medication</w:t>
      </w:r>
    </w:p>
    <w:p w14:paraId="0AEE199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B58A75F" w14:textId="7CBE8E19"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It is the parents’ responsibility to inform the school of any long-term medical condition that may require regular or emergency medication to be given. In these circumstances a health care plan may be </w:t>
      </w:r>
      <w:r w:rsidR="00CF5E11" w:rsidRPr="0035246E">
        <w:rPr>
          <w:rFonts w:eastAsia="Times New Roman" w:cs="Arial"/>
          <w:color w:val="000000"/>
          <w:sz w:val="20"/>
          <w:szCs w:val="20"/>
          <w:lang w:val="en-GB"/>
        </w:rPr>
        <w:t>required,</w:t>
      </w:r>
      <w:r w:rsidRPr="0035246E">
        <w:rPr>
          <w:rFonts w:eastAsia="Times New Roman" w:cs="Arial"/>
          <w:color w:val="000000"/>
          <w:sz w:val="20"/>
          <w:szCs w:val="20"/>
          <w:lang w:val="en-GB"/>
        </w:rPr>
        <w:t xml:space="preserve"> and this will be completed and agreed with parents.</w:t>
      </w:r>
    </w:p>
    <w:p w14:paraId="4319C8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2C7F3B"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7" w:name="_Toc75866544"/>
      <w:bookmarkStart w:id="18" w:name="_Toc106878417"/>
      <w:r w:rsidRPr="0035246E">
        <w:rPr>
          <w:rFonts w:eastAsia="Times New Roman" w:cs="Arial"/>
          <w:b/>
          <w:bCs/>
          <w:kern w:val="32"/>
          <w:sz w:val="20"/>
          <w:szCs w:val="20"/>
          <w:lang w:val="en-GB" w:eastAsia="en-GB"/>
        </w:rPr>
        <w:t>GUIDELINES FOR REPORTING</w:t>
      </w:r>
      <w:bookmarkEnd w:id="17"/>
      <w:bookmarkEnd w:id="18"/>
    </w:p>
    <w:p w14:paraId="7919D9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FC8E96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Guidelines for reporting: RIDDOR (Reporting of Injuries, Diseases and Dangerous Occurrences Regulations 1995)</w:t>
      </w:r>
    </w:p>
    <w:p w14:paraId="09AEEBB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69570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By law any of the following accidents or injuries to pupils, staff, visitors, members of the public or other people not at work requires notification to be sent to the Health and Safety executive by phone, fax, email or letter.</w:t>
      </w:r>
    </w:p>
    <w:p w14:paraId="7DFB28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535E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Major injuries from schedule 1 of the regulations:</w:t>
      </w:r>
    </w:p>
    <w:p w14:paraId="253116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731D486"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fracture, other than to the fingers, thumbs or toes.</w:t>
      </w:r>
    </w:p>
    <w:p w14:paraId="7DB3143C"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amputation.</w:t>
      </w:r>
    </w:p>
    <w:p w14:paraId="5A1C2FC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Dislocation of the shoulder, hip, knee or spine.</w:t>
      </w:r>
    </w:p>
    <w:p w14:paraId="06624B1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sight (whether temporary or permanent)</w:t>
      </w:r>
    </w:p>
    <w:p w14:paraId="03E7DB7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chemical or hot metal burn to the eye or any penetrating injury to the eye.</w:t>
      </w:r>
    </w:p>
    <w:p w14:paraId="70DA6453"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injury resulting from an electric shock or electrical burn (including any electrical burn caused by arcing or arcing products, leading to unconsciousness or requiring resuscitation or admittance to hospital for more than 24 hours.</w:t>
      </w:r>
    </w:p>
    <w:p w14:paraId="41777727" w14:textId="469A4FD8" w:rsidR="0035246E" w:rsidRPr="00CF5E11" w:rsidRDefault="0035246E" w:rsidP="0021741E">
      <w:pPr>
        <w:widowControl/>
        <w:numPr>
          <w:ilvl w:val="0"/>
          <w:numId w:val="10"/>
        </w:numPr>
        <w:tabs>
          <w:tab w:val="left" w:pos="284"/>
        </w:tabs>
        <w:autoSpaceDE/>
        <w:autoSpaceDN/>
        <w:jc w:val="both"/>
        <w:rPr>
          <w:rFonts w:eastAsia="Times New Roman" w:cs="Arial"/>
          <w:color w:val="000000"/>
          <w:sz w:val="20"/>
          <w:szCs w:val="20"/>
          <w:lang w:val="en-GB"/>
        </w:rPr>
      </w:pPr>
      <w:r w:rsidRPr="00CF5E11">
        <w:rPr>
          <w:rFonts w:eastAsia="Times New Roman" w:cs="Arial"/>
          <w:color w:val="000000"/>
          <w:sz w:val="20"/>
          <w:szCs w:val="20"/>
          <w:lang w:val="en-GB"/>
        </w:rPr>
        <w:t>Any other injury leading to hypothermia, heat induced illness or to unconsciousness requiring resuscitation or admittance to hospital for more than 24 hour</w:t>
      </w:r>
      <w:r w:rsidR="00CF5E11" w:rsidRPr="00CF5E11">
        <w:rPr>
          <w:rFonts w:eastAsia="Times New Roman" w:cs="Arial"/>
          <w:color w:val="000000"/>
          <w:sz w:val="20"/>
          <w:szCs w:val="20"/>
          <w:lang w:val="en-GB"/>
        </w:rPr>
        <w:t>s</w:t>
      </w:r>
    </w:p>
    <w:p w14:paraId="1F22E059"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other injury lasting over 3 days</w:t>
      </w:r>
    </w:p>
    <w:p w14:paraId="18056D4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 caused by asphyxia or by exposure to a harmful substance or biological agent.</w:t>
      </w:r>
    </w:p>
    <w:p w14:paraId="233D35E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A7A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Either of the following conditions which result from the absorption of any substance by inhalation, ingestion or through the skin:</w:t>
      </w:r>
    </w:p>
    <w:p w14:paraId="0A456DF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498ACD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requiring medical treatment; or</w:t>
      </w:r>
    </w:p>
    <w:p w14:paraId="102AB315"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w:t>
      </w:r>
    </w:p>
    <w:p w14:paraId="5124E859"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which requires medical treatment where there is reason to believe that this resulted from exposure to a biological agent or its toxins or infected material.</w:t>
      </w:r>
    </w:p>
    <w:p w14:paraId="0FF26F4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Death</w:t>
      </w:r>
    </w:p>
    <w:p w14:paraId="62A2F10B" w14:textId="7C769132"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Calibri"/>
          <w:color w:val="000000"/>
          <w:sz w:val="20"/>
          <w:szCs w:val="20"/>
          <w:lang w:val="en-GB"/>
        </w:rPr>
        <w:t xml:space="preserve">A specified dangerous occurrence, where something happened which did not result in an </w:t>
      </w:r>
      <w:r w:rsidR="00CF5E11" w:rsidRPr="0035246E">
        <w:rPr>
          <w:rFonts w:eastAsia="Times New Roman" w:cs="Calibri"/>
          <w:color w:val="000000"/>
          <w:sz w:val="20"/>
          <w:szCs w:val="20"/>
          <w:lang w:val="en-GB"/>
        </w:rPr>
        <w:t>injury but</w:t>
      </w:r>
      <w:r w:rsidRPr="0035246E">
        <w:rPr>
          <w:rFonts w:eastAsia="Times New Roman" w:cs="Calibri"/>
          <w:color w:val="000000"/>
          <w:sz w:val="20"/>
          <w:szCs w:val="20"/>
          <w:lang w:val="en-GB"/>
        </w:rPr>
        <w:t xml:space="preserve"> could have done. </w:t>
      </w:r>
    </w:p>
    <w:p w14:paraId="20062A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C2964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AF03C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D56D55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3F4F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19EA6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1FA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43EBF9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49FF1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CB13E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CC67D6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5C48F2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0B4F6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95143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96232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3CF0B8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F8E4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F7121C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9" w:name="_Toc75866545"/>
      <w:bookmarkStart w:id="20" w:name="_Toc106878418"/>
      <w:r w:rsidRPr="0035246E">
        <w:rPr>
          <w:rFonts w:eastAsia="Times New Roman" w:cs="Arial"/>
          <w:b/>
          <w:bCs/>
          <w:kern w:val="32"/>
          <w:sz w:val="20"/>
          <w:szCs w:val="20"/>
          <w:lang w:val="en-GB" w:eastAsia="en-GB"/>
        </w:rPr>
        <w:lastRenderedPageBreak/>
        <w:t>APPENDIX 1 – HEALTH PROTECTION AGENCY GUIDELINES DOE INFECTION DISEASES</w:t>
      </w:r>
      <w:bookmarkEnd w:id="19"/>
      <w:bookmarkEnd w:id="20"/>
    </w:p>
    <w:p w14:paraId="7229457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45B3B0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755"/>
        <w:gridCol w:w="4777"/>
      </w:tblGrid>
      <w:tr w:rsidR="0035246E" w:rsidRPr="0035246E" w14:paraId="19F6E7F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AF44FFD"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ILLNESS</w:t>
            </w:r>
          </w:p>
        </w:tc>
        <w:tc>
          <w:tcPr>
            <w:tcW w:w="2755" w:type="dxa"/>
            <w:tcBorders>
              <w:top w:val="single" w:sz="4" w:space="0" w:color="000000"/>
              <w:left w:val="single" w:sz="4" w:space="0" w:color="000000"/>
              <w:bottom w:val="single" w:sz="4" w:space="0" w:color="000000"/>
              <w:right w:val="single" w:sz="4" w:space="0" w:color="000000"/>
            </w:tcBorders>
            <w:hideMark/>
          </w:tcPr>
          <w:p w14:paraId="79AD6B95"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PERIOD OF EXCLUSION</w:t>
            </w:r>
          </w:p>
        </w:tc>
        <w:tc>
          <w:tcPr>
            <w:tcW w:w="4777" w:type="dxa"/>
            <w:tcBorders>
              <w:top w:val="single" w:sz="4" w:space="0" w:color="000000"/>
              <w:left w:val="single" w:sz="4" w:space="0" w:color="000000"/>
              <w:bottom w:val="single" w:sz="4" w:space="0" w:color="000000"/>
              <w:right w:val="single" w:sz="4" w:space="0" w:color="000000"/>
            </w:tcBorders>
            <w:hideMark/>
          </w:tcPr>
          <w:p w14:paraId="0D0528B2"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COMMENTS</w:t>
            </w:r>
          </w:p>
        </w:tc>
      </w:tr>
      <w:tr w:rsidR="0035246E" w:rsidRPr="0035246E" w14:paraId="1516C886"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02EBF0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Chickenpox</w:t>
            </w:r>
          </w:p>
        </w:tc>
        <w:tc>
          <w:tcPr>
            <w:tcW w:w="2755" w:type="dxa"/>
            <w:tcBorders>
              <w:top w:val="single" w:sz="4" w:space="0" w:color="000000"/>
              <w:left w:val="single" w:sz="4" w:space="0" w:color="000000"/>
              <w:bottom w:val="single" w:sz="4" w:space="0" w:color="000000"/>
              <w:right w:val="single" w:sz="4" w:space="0" w:color="000000"/>
            </w:tcBorders>
            <w:hideMark/>
          </w:tcPr>
          <w:p w14:paraId="0C62915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3C6F43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and those in last 3 weeks of pregnancy should inform their midwife that they have been in contact with chickenpox.</w:t>
            </w:r>
          </w:p>
          <w:p w14:paraId="138CA15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should also seek medical advice.</w:t>
            </w:r>
          </w:p>
        </w:tc>
      </w:tr>
      <w:tr w:rsidR="0035246E" w:rsidRPr="0035246E" w14:paraId="4657756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617737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German Measles</w:t>
            </w:r>
          </w:p>
        </w:tc>
        <w:tc>
          <w:tcPr>
            <w:tcW w:w="2755" w:type="dxa"/>
            <w:tcBorders>
              <w:top w:val="single" w:sz="4" w:space="0" w:color="000000"/>
              <w:left w:val="single" w:sz="4" w:space="0" w:color="000000"/>
              <w:bottom w:val="single" w:sz="4" w:space="0" w:color="000000"/>
              <w:right w:val="single" w:sz="4" w:space="0" w:color="000000"/>
            </w:tcBorders>
            <w:hideMark/>
          </w:tcPr>
          <w:p w14:paraId="6CB4FA8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For 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75FB57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should inform their midwife about contact</w:t>
            </w:r>
          </w:p>
        </w:tc>
      </w:tr>
      <w:tr w:rsidR="0035246E" w:rsidRPr="0035246E" w14:paraId="221798E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43EDB8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Impetigo</w:t>
            </w:r>
          </w:p>
        </w:tc>
        <w:tc>
          <w:tcPr>
            <w:tcW w:w="2755" w:type="dxa"/>
            <w:tcBorders>
              <w:top w:val="single" w:sz="4" w:space="0" w:color="000000"/>
              <w:left w:val="single" w:sz="4" w:space="0" w:color="000000"/>
              <w:bottom w:val="single" w:sz="4" w:space="0" w:color="000000"/>
              <w:right w:val="single" w:sz="4" w:space="0" w:color="000000"/>
            </w:tcBorders>
            <w:hideMark/>
          </w:tcPr>
          <w:p w14:paraId="1A78F3A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lesions are crusted or healed</w:t>
            </w:r>
          </w:p>
        </w:tc>
        <w:tc>
          <w:tcPr>
            <w:tcW w:w="4777" w:type="dxa"/>
            <w:tcBorders>
              <w:top w:val="single" w:sz="4" w:space="0" w:color="000000"/>
              <w:left w:val="single" w:sz="4" w:space="0" w:color="000000"/>
              <w:bottom w:val="single" w:sz="4" w:space="0" w:color="000000"/>
              <w:right w:val="single" w:sz="4" w:space="0" w:color="000000"/>
            </w:tcBorders>
            <w:hideMark/>
          </w:tcPr>
          <w:p w14:paraId="2D293D0B"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by mouth may speed healing</w:t>
            </w:r>
          </w:p>
        </w:tc>
      </w:tr>
      <w:tr w:rsidR="0035246E" w:rsidRPr="0035246E" w14:paraId="0C800DE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7E50A6F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Measles</w:t>
            </w:r>
          </w:p>
        </w:tc>
        <w:tc>
          <w:tcPr>
            <w:tcW w:w="2755" w:type="dxa"/>
            <w:tcBorders>
              <w:top w:val="single" w:sz="4" w:space="0" w:color="000000"/>
              <w:left w:val="single" w:sz="4" w:space="0" w:color="000000"/>
              <w:bottom w:val="single" w:sz="4" w:space="0" w:color="000000"/>
              <w:right w:val="single" w:sz="4" w:space="0" w:color="000000"/>
            </w:tcBorders>
            <w:hideMark/>
          </w:tcPr>
          <w:p w14:paraId="7722002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6E6DFC9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must seek medical advice</w:t>
            </w:r>
          </w:p>
        </w:tc>
      </w:tr>
      <w:tr w:rsidR="0035246E" w:rsidRPr="0035246E" w14:paraId="366877B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A19FF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Scabies</w:t>
            </w:r>
          </w:p>
        </w:tc>
        <w:tc>
          <w:tcPr>
            <w:tcW w:w="2755" w:type="dxa"/>
            <w:tcBorders>
              <w:top w:val="single" w:sz="4" w:space="0" w:color="000000"/>
              <w:left w:val="single" w:sz="4" w:space="0" w:color="000000"/>
              <w:bottom w:val="single" w:sz="4" w:space="0" w:color="000000"/>
              <w:right w:val="single" w:sz="4" w:space="0" w:color="000000"/>
            </w:tcBorders>
            <w:hideMark/>
          </w:tcPr>
          <w:p w14:paraId="7E83CE0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treatment has been commenced</w:t>
            </w:r>
          </w:p>
        </w:tc>
        <w:tc>
          <w:tcPr>
            <w:tcW w:w="4777" w:type="dxa"/>
            <w:tcBorders>
              <w:top w:val="single" w:sz="4" w:space="0" w:color="000000"/>
              <w:left w:val="single" w:sz="4" w:space="0" w:color="000000"/>
              <w:bottom w:val="single" w:sz="4" w:space="0" w:color="000000"/>
              <w:right w:val="single" w:sz="4" w:space="0" w:color="000000"/>
            </w:tcBorders>
            <w:hideMark/>
          </w:tcPr>
          <w:p w14:paraId="2182EA6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Two treatments one week apart for cases. Treatment should include all household members and any other very close contacts</w:t>
            </w:r>
          </w:p>
        </w:tc>
      </w:tr>
      <w:tr w:rsidR="0035246E" w:rsidRPr="0035246E" w14:paraId="0D62ED1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0C5AE0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Scarlet Fever</w:t>
            </w:r>
          </w:p>
        </w:tc>
        <w:tc>
          <w:tcPr>
            <w:tcW w:w="2755" w:type="dxa"/>
            <w:tcBorders>
              <w:top w:val="single" w:sz="4" w:space="0" w:color="000000"/>
              <w:left w:val="single" w:sz="4" w:space="0" w:color="000000"/>
              <w:bottom w:val="single" w:sz="4" w:space="0" w:color="000000"/>
              <w:right w:val="single" w:sz="4" w:space="0" w:color="000000"/>
            </w:tcBorders>
            <w:hideMark/>
          </w:tcPr>
          <w:p w14:paraId="1AB30B4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5 days after commencing</w:t>
            </w:r>
          </w:p>
          <w:p w14:paraId="61C390FB"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antibiotics</w:t>
            </w:r>
          </w:p>
        </w:tc>
        <w:tc>
          <w:tcPr>
            <w:tcW w:w="4777" w:type="dxa"/>
            <w:tcBorders>
              <w:top w:val="single" w:sz="4" w:space="0" w:color="000000"/>
              <w:left w:val="single" w:sz="4" w:space="0" w:color="000000"/>
              <w:bottom w:val="single" w:sz="4" w:space="0" w:color="000000"/>
              <w:right w:val="single" w:sz="4" w:space="0" w:color="000000"/>
            </w:tcBorders>
          </w:tcPr>
          <w:p w14:paraId="269DDB4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recommended</w:t>
            </w:r>
          </w:p>
          <w:p w14:paraId="10F11FF0"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0F1018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2D65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Slapped Cheek Syndrome</w:t>
            </w:r>
          </w:p>
        </w:tc>
        <w:tc>
          <w:tcPr>
            <w:tcW w:w="2755" w:type="dxa"/>
            <w:tcBorders>
              <w:top w:val="single" w:sz="4" w:space="0" w:color="000000"/>
              <w:left w:val="single" w:sz="4" w:space="0" w:color="000000"/>
              <w:bottom w:val="single" w:sz="4" w:space="0" w:color="000000"/>
              <w:right w:val="single" w:sz="4" w:space="0" w:color="000000"/>
            </w:tcBorders>
            <w:hideMark/>
          </w:tcPr>
          <w:p w14:paraId="139A5A3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23842E4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must inform their midwife about contact</w:t>
            </w:r>
          </w:p>
        </w:tc>
      </w:tr>
      <w:tr w:rsidR="0035246E" w:rsidRPr="0035246E" w14:paraId="2578ECE2"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8D4BC2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Diarrhoea and vomiting</w:t>
            </w:r>
          </w:p>
        </w:tc>
        <w:tc>
          <w:tcPr>
            <w:tcW w:w="2755" w:type="dxa"/>
            <w:tcBorders>
              <w:top w:val="single" w:sz="4" w:space="0" w:color="000000"/>
              <w:left w:val="single" w:sz="4" w:space="0" w:color="000000"/>
              <w:bottom w:val="single" w:sz="4" w:space="0" w:color="000000"/>
              <w:right w:val="single" w:sz="4" w:space="0" w:color="000000"/>
            </w:tcBorders>
            <w:hideMark/>
          </w:tcPr>
          <w:p w14:paraId="74425C9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48 hours from last episode of diarrhoea or vomiting</w:t>
            </w:r>
          </w:p>
        </w:tc>
        <w:tc>
          <w:tcPr>
            <w:tcW w:w="4777" w:type="dxa"/>
            <w:tcBorders>
              <w:top w:val="single" w:sz="4" w:space="0" w:color="000000"/>
              <w:left w:val="single" w:sz="4" w:space="0" w:color="000000"/>
              <w:bottom w:val="single" w:sz="4" w:space="0" w:color="000000"/>
              <w:right w:val="single" w:sz="4" w:space="0" w:color="000000"/>
            </w:tcBorders>
          </w:tcPr>
          <w:p w14:paraId="30E7BAF8"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Exclusion from swimming may be needed</w:t>
            </w:r>
          </w:p>
          <w:p w14:paraId="44FC7DF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50ECA53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B245B8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Hepatitis A</w:t>
            </w:r>
          </w:p>
        </w:tc>
        <w:tc>
          <w:tcPr>
            <w:tcW w:w="2755" w:type="dxa"/>
            <w:tcBorders>
              <w:top w:val="single" w:sz="4" w:space="0" w:color="000000"/>
              <w:left w:val="single" w:sz="4" w:space="0" w:color="000000"/>
              <w:bottom w:val="single" w:sz="4" w:space="0" w:color="000000"/>
              <w:right w:val="single" w:sz="4" w:space="0" w:color="000000"/>
            </w:tcBorders>
            <w:hideMark/>
          </w:tcPr>
          <w:p w14:paraId="2CD7A06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Exclusion may be necessary</w:t>
            </w:r>
          </w:p>
        </w:tc>
        <w:tc>
          <w:tcPr>
            <w:tcW w:w="4777" w:type="dxa"/>
            <w:tcBorders>
              <w:top w:val="single" w:sz="4" w:space="0" w:color="000000"/>
              <w:left w:val="single" w:sz="4" w:space="0" w:color="000000"/>
              <w:bottom w:val="single" w:sz="4" w:space="0" w:color="000000"/>
              <w:right w:val="single" w:sz="4" w:space="0" w:color="000000"/>
            </w:tcBorders>
            <w:hideMark/>
          </w:tcPr>
          <w:p w14:paraId="6730A9B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Consult the Health Protection Agency</w:t>
            </w:r>
          </w:p>
        </w:tc>
      </w:tr>
      <w:tr w:rsidR="0035246E" w:rsidRPr="0035246E" w14:paraId="52F6A65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18AAB29"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Meningococcal</w:t>
            </w:r>
          </w:p>
          <w:p w14:paraId="5FD5139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meningitis</w:t>
            </w:r>
          </w:p>
        </w:tc>
        <w:tc>
          <w:tcPr>
            <w:tcW w:w="2755" w:type="dxa"/>
            <w:tcBorders>
              <w:top w:val="single" w:sz="4" w:space="0" w:color="000000"/>
              <w:left w:val="single" w:sz="4" w:space="0" w:color="000000"/>
              <w:bottom w:val="single" w:sz="4" w:space="0" w:color="000000"/>
              <w:right w:val="single" w:sz="4" w:space="0" w:color="000000"/>
            </w:tcBorders>
          </w:tcPr>
          <w:p w14:paraId="0C5E786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recovered</w:t>
            </w:r>
          </w:p>
          <w:p w14:paraId="1F3EDA3F"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494764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Communicable disease control will give advice on any treatment needed and identify contact requiring treatment.  No need to exclude siblings or other close contacts.</w:t>
            </w:r>
          </w:p>
        </w:tc>
      </w:tr>
      <w:tr w:rsidR="0035246E" w:rsidRPr="0035246E" w14:paraId="4587E8F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B5943A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Viral Meningitis</w:t>
            </w:r>
          </w:p>
        </w:tc>
        <w:tc>
          <w:tcPr>
            <w:tcW w:w="2755" w:type="dxa"/>
            <w:tcBorders>
              <w:top w:val="single" w:sz="4" w:space="0" w:color="000000"/>
              <w:left w:val="single" w:sz="4" w:space="0" w:color="000000"/>
              <w:bottom w:val="single" w:sz="4" w:space="0" w:color="000000"/>
              <w:right w:val="single" w:sz="4" w:space="0" w:color="000000"/>
            </w:tcBorders>
            <w:hideMark/>
          </w:tcPr>
          <w:p w14:paraId="0A865AC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F54713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E8AAC5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A00A54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Threadworms</w:t>
            </w:r>
          </w:p>
        </w:tc>
        <w:tc>
          <w:tcPr>
            <w:tcW w:w="2755" w:type="dxa"/>
            <w:tcBorders>
              <w:top w:val="single" w:sz="4" w:space="0" w:color="000000"/>
              <w:left w:val="single" w:sz="4" w:space="0" w:color="000000"/>
              <w:bottom w:val="single" w:sz="4" w:space="0" w:color="000000"/>
              <w:right w:val="single" w:sz="4" w:space="0" w:color="000000"/>
            </w:tcBorders>
            <w:hideMark/>
          </w:tcPr>
          <w:p w14:paraId="55D2011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7481B1B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family members</w:t>
            </w:r>
          </w:p>
        </w:tc>
      </w:tr>
      <w:tr w:rsidR="0035246E" w:rsidRPr="0035246E" w14:paraId="38CBE40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1901712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Mumps</w:t>
            </w:r>
          </w:p>
        </w:tc>
        <w:tc>
          <w:tcPr>
            <w:tcW w:w="2755" w:type="dxa"/>
            <w:tcBorders>
              <w:top w:val="single" w:sz="4" w:space="0" w:color="000000"/>
              <w:left w:val="single" w:sz="4" w:space="0" w:color="000000"/>
              <w:bottom w:val="single" w:sz="4" w:space="0" w:color="000000"/>
              <w:right w:val="single" w:sz="4" w:space="0" w:color="000000"/>
            </w:tcBorders>
            <w:hideMark/>
          </w:tcPr>
          <w:p w14:paraId="675F855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swollen glands</w:t>
            </w:r>
          </w:p>
        </w:tc>
        <w:tc>
          <w:tcPr>
            <w:tcW w:w="4777" w:type="dxa"/>
            <w:tcBorders>
              <w:top w:val="single" w:sz="4" w:space="0" w:color="000000"/>
              <w:left w:val="single" w:sz="4" w:space="0" w:color="000000"/>
              <w:bottom w:val="single" w:sz="4" w:space="0" w:color="000000"/>
              <w:right w:val="single" w:sz="4" w:space="0" w:color="000000"/>
            </w:tcBorders>
          </w:tcPr>
          <w:p w14:paraId="568B4B12"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6DE33C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0F7CF5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Head Lice</w:t>
            </w:r>
          </w:p>
        </w:tc>
        <w:tc>
          <w:tcPr>
            <w:tcW w:w="2755" w:type="dxa"/>
            <w:tcBorders>
              <w:top w:val="single" w:sz="4" w:space="0" w:color="000000"/>
              <w:left w:val="single" w:sz="4" w:space="0" w:color="000000"/>
              <w:bottom w:val="single" w:sz="4" w:space="0" w:color="000000"/>
              <w:right w:val="single" w:sz="4" w:space="0" w:color="000000"/>
            </w:tcBorders>
            <w:hideMark/>
          </w:tcPr>
          <w:p w14:paraId="3DDAEF1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 once treated</w:t>
            </w:r>
          </w:p>
        </w:tc>
        <w:tc>
          <w:tcPr>
            <w:tcW w:w="4777" w:type="dxa"/>
            <w:tcBorders>
              <w:top w:val="single" w:sz="4" w:space="0" w:color="000000"/>
              <w:left w:val="single" w:sz="4" w:space="0" w:color="000000"/>
              <w:bottom w:val="single" w:sz="4" w:space="0" w:color="000000"/>
              <w:right w:val="single" w:sz="4" w:space="0" w:color="000000"/>
            </w:tcBorders>
            <w:hideMark/>
          </w:tcPr>
          <w:p w14:paraId="13120F3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close contacts if live lice are found, “Head Lice Letter” to be sent home</w:t>
            </w:r>
          </w:p>
        </w:tc>
      </w:tr>
      <w:tr w:rsidR="0035246E" w:rsidRPr="0035246E" w14:paraId="23E50023"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574423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Conjunctivitis</w:t>
            </w:r>
          </w:p>
        </w:tc>
        <w:tc>
          <w:tcPr>
            <w:tcW w:w="2755" w:type="dxa"/>
            <w:tcBorders>
              <w:top w:val="single" w:sz="4" w:space="0" w:color="000000"/>
              <w:left w:val="single" w:sz="4" w:space="0" w:color="000000"/>
              <w:bottom w:val="single" w:sz="4" w:space="0" w:color="000000"/>
              <w:right w:val="single" w:sz="4" w:space="0" w:color="000000"/>
            </w:tcBorders>
          </w:tcPr>
          <w:p w14:paraId="581DF0C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p w14:paraId="0FABF617"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530C8F5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 xml:space="preserve">Children do not usually need to stay off school with conjunctivitis. </w:t>
            </w:r>
          </w:p>
        </w:tc>
      </w:tr>
      <w:tr w:rsidR="0035246E" w:rsidRPr="0035246E" w14:paraId="2E0CACC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343034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Influenza</w:t>
            </w:r>
          </w:p>
        </w:tc>
        <w:tc>
          <w:tcPr>
            <w:tcW w:w="2755" w:type="dxa"/>
            <w:tcBorders>
              <w:top w:val="single" w:sz="4" w:space="0" w:color="000000"/>
              <w:left w:val="single" w:sz="4" w:space="0" w:color="000000"/>
              <w:bottom w:val="single" w:sz="4" w:space="0" w:color="000000"/>
              <w:right w:val="single" w:sz="4" w:space="0" w:color="000000"/>
            </w:tcBorders>
            <w:hideMark/>
          </w:tcPr>
          <w:p w14:paraId="5CE175F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078316B"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2A12CE5"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74D8FD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Cold sores</w:t>
            </w:r>
          </w:p>
        </w:tc>
        <w:tc>
          <w:tcPr>
            <w:tcW w:w="2755" w:type="dxa"/>
            <w:tcBorders>
              <w:top w:val="single" w:sz="4" w:space="0" w:color="000000"/>
              <w:left w:val="single" w:sz="4" w:space="0" w:color="000000"/>
              <w:bottom w:val="single" w:sz="4" w:space="0" w:color="000000"/>
              <w:right w:val="single" w:sz="4" w:space="0" w:color="000000"/>
            </w:tcBorders>
            <w:hideMark/>
          </w:tcPr>
          <w:p w14:paraId="3593BF0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0014A24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Avoid contact with the sores</w:t>
            </w:r>
          </w:p>
        </w:tc>
      </w:tr>
      <w:tr w:rsidR="0035246E" w:rsidRPr="0035246E" w14:paraId="68751BD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C44172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Warts, verrucae</w:t>
            </w:r>
          </w:p>
        </w:tc>
        <w:tc>
          <w:tcPr>
            <w:tcW w:w="2755" w:type="dxa"/>
            <w:tcBorders>
              <w:top w:val="single" w:sz="4" w:space="0" w:color="000000"/>
              <w:left w:val="single" w:sz="4" w:space="0" w:color="000000"/>
              <w:bottom w:val="single" w:sz="4" w:space="0" w:color="000000"/>
              <w:right w:val="single" w:sz="4" w:space="0" w:color="000000"/>
            </w:tcBorders>
            <w:hideMark/>
          </w:tcPr>
          <w:p w14:paraId="0B38D8A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1EDB91C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Verrucae should be covered in situations where shoes and sock are removed</w:t>
            </w:r>
          </w:p>
        </w:tc>
      </w:tr>
      <w:tr w:rsidR="0035246E" w:rsidRPr="0035246E" w14:paraId="6758418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FBB0EE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Glandular fever</w:t>
            </w:r>
          </w:p>
        </w:tc>
        <w:tc>
          <w:tcPr>
            <w:tcW w:w="2755" w:type="dxa"/>
            <w:tcBorders>
              <w:top w:val="single" w:sz="4" w:space="0" w:color="000000"/>
              <w:left w:val="single" w:sz="4" w:space="0" w:color="000000"/>
              <w:bottom w:val="single" w:sz="4" w:space="0" w:color="000000"/>
              <w:right w:val="single" w:sz="4" w:space="0" w:color="000000"/>
            </w:tcBorders>
            <w:hideMark/>
          </w:tcPr>
          <w:p w14:paraId="7637AC6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50DDC841"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42FF56B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FD7933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Tonsillitis</w:t>
            </w:r>
          </w:p>
        </w:tc>
        <w:tc>
          <w:tcPr>
            <w:tcW w:w="2755" w:type="dxa"/>
            <w:tcBorders>
              <w:top w:val="single" w:sz="4" w:space="0" w:color="000000"/>
              <w:left w:val="single" w:sz="4" w:space="0" w:color="000000"/>
              <w:bottom w:val="single" w:sz="4" w:space="0" w:color="000000"/>
              <w:right w:val="single" w:sz="4" w:space="0" w:color="000000"/>
            </w:tcBorders>
            <w:hideMark/>
          </w:tcPr>
          <w:p w14:paraId="4C3697E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656DDE8B" w14:textId="77777777" w:rsidR="0035246E" w:rsidRPr="0035246E" w:rsidRDefault="0035246E" w:rsidP="00011CD7">
            <w:pPr>
              <w:widowControl/>
              <w:autoSpaceDE/>
              <w:autoSpaceDN/>
              <w:jc w:val="both"/>
              <w:rPr>
                <w:rFonts w:eastAsia="Calibri" w:cs="Arial"/>
                <w:sz w:val="20"/>
                <w:szCs w:val="20"/>
                <w:lang w:val="en-GB" w:eastAsia="en-GB"/>
              </w:rPr>
            </w:pPr>
          </w:p>
        </w:tc>
      </w:tr>
    </w:tbl>
    <w:p w14:paraId="756DFBB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75DB6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11FE69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21" w:name="_Toc75866546"/>
      <w:bookmarkStart w:id="22" w:name="_Toc106878419"/>
      <w:r w:rsidRPr="0035246E">
        <w:rPr>
          <w:rFonts w:eastAsia="Times New Roman" w:cs="Arial"/>
          <w:b/>
          <w:bCs/>
          <w:kern w:val="32"/>
          <w:sz w:val="20"/>
          <w:szCs w:val="20"/>
          <w:lang w:val="en-GB" w:eastAsia="en-GB"/>
        </w:rPr>
        <w:t>APPENDIX 2 – GUIDANCE TO STAFF ON PARTICULAR MEDICAL CONDITIONS</w:t>
      </w:r>
      <w:bookmarkEnd w:id="21"/>
      <w:bookmarkEnd w:id="22"/>
    </w:p>
    <w:p w14:paraId="3FDD7B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CA7AA3" w14:textId="20B29E18"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Guidance to staff on </w:t>
      </w:r>
      <w:r w:rsidR="00A77E38"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conditions</w:t>
      </w:r>
    </w:p>
    <w:p w14:paraId="28CF7AA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A0744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 Allergic reactions</w:t>
      </w:r>
    </w:p>
    <w:p w14:paraId="38991F4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 mild allergic reaction:</w:t>
      </w:r>
    </w:p>
    <w:p w14:paraId="6550F68C"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Rash</w:t>
      </w:r>
    </w:p>
    <w:p w14:paraId="6E0F5550"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Flushing of the skin</w:t>
      </w:r>
    </w:p>
    <w:p w14:paraId="5D48D2F3"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Itching or irritation</w:t>
      </w:r>
    </w:p>
    <w:p w14:paraId="4DD19BE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56CEC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If the pupil has a care plan, follow the guidance provided and agreed by parents. Administer the prescribed dose of antihistamine to a child who displays these mild symptoms only. Make a note of the type of medication, dose given, date, and time the medication was administered. Complete and sign the appropriate medication forms, as detailed in the policy. Observe the child closely for 30 minutes to ensure symptoms subside.  </w:t>
      </w:r>
    </w:p>
    <w:p w14:paraId="064764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E0179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(ii) Anaphylaxis</w:t>
      </w:r>
    </w:p>
    <w:p w14:paraId="5EF512F4"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Anaphylaxis:</w:t>
      </w:r>
    </w:p>
    <w:p w14:paraId="7AE50F73"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Swollen lips, tongue, throat or face</w:t>
      </w:r>
    </w:p>
    <w:p w14:paraId="408EB5CC"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Nettle type rash</w:t>
      </w:r>
    </w:p>
    <w:p w14:paraId="3DE1393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swallowing and/or a feeling of a lump in the throat</w:t>
      </w:r>
    </w:p>
    <w:p w14:paraId="045DA2BE"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Abdominal cramps, nausea and vomiting</w:t>
      </w:r>
    </w:p>
    <w:p w14:paraId="173914B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Generalised flushing of the skin</w:t>
      </w:r>
    </w:p>
    <w:p w14:paraId="03DD559B"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5D29BE99"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2581E2A1"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Sudden feeling of weakness caused by a fall in blood pressure</w:t>
      </w:r>
    </w:p>
    <w:p w14:paraId="02DFF550"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Collapse and unconsciousness</w:t>
      </w:r>
    </w:p>
    <w:p w14:paraId="64D2A1B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F934817" w14:textId="31E282E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someone develops an anaphylactic </w:t>
      </w:r>
      <w:r w:rsidR="00A77E38" w:rsidRPr="0035246E">
        <w:rPr>
          <w:rFonts w:eastAsia="Times New Roman" w:cs="Arial"/>
          <w:color w:val="000000"/>
          <w:sz w:val="20"/>
          <w:szCs w:val="20"/>
          <w:lang w:val="en-GB"/>
        </w:rPr>
        <w:t>reaction,</w:t>
      </w:r>
      <w:r w:rsidRPr="0035246E">
        <w:rPr>
          <w:rFonts w:eastAsia="Times New Roman" w:cs="Arial"/>
          <w:color w:val="000000"/>
          <w:sz w:val="20"/>
          <w:szCs w:val="20"/>
          <w:lang w:val="en-GB"/>
        </w:rPr>
        <w:t xml:space="preserve"> the onset is usually sudden, with the above signs and symptoms of the reaction progressing rapidly, usually within a few minutes.</w:t>
      </w:r>
    </w:p>
    <w:p w14:paraId="5041A4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0148E0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Action to be taken</w:t>
      </w:r>
    </w:p>
    <w:p w14:paraId="63E81FC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Send someone to call for a paramedic ambulance and inform parents. Arrange to meet parents at the hospital.</w:t>
      </w:r>
    </w:p>
    <w:p w14:paraId="5B191C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Send for the named emergency box.</w:t>
      </w:r>
    </w:p>
    <w:p w14:paraId="6D6CC01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Reassure the pupil help is on the way.</w:t>
      </w:r>
    </w:p>
    <w:p w14:paraId="0011ACD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Remove the Epi-pen from the carton and pull off the grey safety cap.</w:t>
      </w:r>
    </w:p>
    <w:p w14:paraId="411F70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Place the black tip on the pupil’s thigh at right angles to the leg (there is no need to remove clothing).</w:t>
      </w:r>
    </w:p>
    <w:p w14:paraId="6E303B0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Press hard into the thigh until the auto injector mechanism functions and hold in place for 10 seconds.</w:t>
      </w:r>
    </w:p>
    <w:p w14:paraId="4B5697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Remove the Epi-pen from the thigh and note the time.</w:t>
      </w:r>
    </w:p>
    <w:p w14:paraId="540D35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8. Massage the injection area for several seconds.</w:t>
      </w:r>
    </w:p>
    <w:p w14:paraId="19D31A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If the pupil has collapsed lay him/her on the side in the recovery position.</w:t>
      </w:r>
    </w:p>
    <w:p w14:paraId="529D491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10. Ensure the paramedic ambulance has been called.</w:t>
      </w:r>
    </w:p>
    <w:p w14:paraId="770AA61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11. Stay with the pupil.</w:t>
      </w:r>
    </w:p>
    <w:p w14:paraId="6E91AD6B" w14:textId="0AF64132"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12. Steps 4-8 </w:t>
      </w:r>
      <w:r w:rsidR="00A77E38" w:rsidRPr="0035246E">
        <w:rPr>
          <w:rFonts w:eastAsia="Times New Roman" w:cs="Arial"/>
          <w:color w:val="000000"/>
          <w:sz w:val="20"/>
          <w:szCs w:val="20"/>
          <w:lang w:val="en-GB"/>
        </w:rPr>
        <w:t>may be</w:t>
      </w:r>
      <w:r w:rsidRPr="0035246E">
        <w:rPr>
          <w:rFonts w:eastAsia="Times New Roman" w:cs="Arial"/>
          <w:color w:val="000000"/>
          <w:sz w:val="20"/>
          <w:szCs w:val="20"/>
          <w:lang w:val="en-GB"/>
        </w:rPr>
        <w:t xml:space="preserve"> repeated if no improvement in 5 minutes with a second Epi-pen if you have been instructed to do so by a doctor.</w:t>
      </w:r>
    </w:p>
    <w:p w14:paraId="65B6DA9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2EC519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REMEMBER</w:t>
      </w:r>
      <w:r w:rsidRPr="0035246E">
        <w:rPr>
          <w:rFonts w:eastAsia="Times New Roman" w:cs="Arial"/>
          <w:color w:val="000000"/>
          <w:sz w:val="20"/>
          <w:szCs w:val="20"/>
          <w:lang w:val="en-GB"/>
        </w:rPr>
        <w:t xml:space="preserve"> Epi-pens are not a substitute for medical attention, if an anaphylactic reaction occurs and you administer the Epi-pen the pupil MUST be taken to hospital for further checks.</w:t>
      </w:r>
    </w:p>
    <w:p w14:paraId="2F0297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17E9397" w14:textId="77777777" w:rsidR="0035246E" w:rsidRPr="0035246E" w:rsidRDefault="0035246E" w:rsidP="0035246E">
      <w:pPr>
        <w:widowControl/>
        <w:tabs>
          <w:tab w:val="left" w:pos="284"/>
        </w:tabs>
        <w:autoSpaceDE/>
        <w:autoSpaceDN/>
        <w:jc w:val="both"/>
        <w:rPr>
          <w:rFonts w:eastAsia="Times New Roman" w:cs="Arial"/>
          <w:color w:val="FF0000"/>
          <w:sz w:val="20"/>
          <w:szCs w:val="20"/>
          <w:lang w:val="en-GB"/>
        </w:rPr>
      </w:pPr>
      <w:r w:rsidRPr="0035246E">
        <w:rPr>
          <w:rFonts w:eastAsia="Times New Roman" w:cs="Arial"/>
          <w:color w:val="000000"/>
          <w:sz w:val="20"/>
          <w:szCs w:val="20"/>
          <w:lang w:val="en-GB"/>
        </w:rPr>
        <w:t xml:space="preserve">Epi-pen treatment must only be undertaken by staff who have received specific training.  </w:t>
      </w:r>
    </w:p>
    <w:p w14:paraId="3FF0B483" w14:textId="77777777" w:rsidR="0035246E" w:rsidRPr="0035246E" w:rsidRDefault="0035246E" w:rsidP="0035246E">
      <w:pPr>
        <w:widowControl/>
        <w:tabs>
          <w:tab w:val="left" w:pos="284"/>
        </w:tabs>
        <w:autoSpaceDE/>
        <w:autoSpaceDN/>
        <w:jc w:val="both"/>
        <w:rPr>
          <w:rFonts w:eastAsia="Times New Roman" w:cs="Arial"/>
          <w:b/>
          <w:bCs/>
          <w:sz w:val="20"/>
          <w:szCs w:val="20"/>
          <w:lang w:val="en-GB"/>
        </w:rPr>
      </w:pPr>
    </w:p>
    <w:p w14:paraId="1049E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lastRenderedPageBreak/>
        <w:t>(iii) Asthma management</w:t>
      </w:r>
    </w:p>
    <w:p w14:paraId="588FD8E6" w14:textId="4D5627D1"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color w:val="000000"/>
          <w:sz w:val="20"/>
          <w:szCs w:val="20"/>
          <w:lang w:val="en-GB"/>
        </w:rPr>
        <w:t xml:space="preserve">The school recognises that asthma is a serious but controllable </w:t>
      </w:r>
      <w:r w:rsidR="00A77E38" w:rsidRPr="0035246E">
        <w:rPr>
          <w:rFonts w:eastAsia="Times New Roman" w:cs="Arial"/>
          <w:color w:val="000000"/>
          <w:sz w:val="20"/>
          <w:szCs w:val="20"/>
          <w:lang w:val="en-GB"/>
        </w:rPr>
        <w:t>condition,</w:t>
      </w:r>
      <w:r w:rsidRPr="0035246E">
        <w:rPr>
          <w:rFonts w:eastAsia="Times New Roman" w:cs="Arial"/>
          <w:color w:val="000000"/>
          <w:sz w:val="20"/>
          <w:szCs w:val="20"/>
          <w:lang w:val="en-GB"/>
        </w:rPr>
        <w:t xml:space="preserve"> and the school welcomes any pupil with asthma. The school ensures that all pupils with asthma can and fully participate in all aspects of school life, including any out of school activities. Taking part in PE is an important part of school life for all pupils and pupils with asthma are encouraged to participate fully in all PE lessons. Teaching staff will be aware of any child with asthma from a list of pupils with medical conditions kept in every </w:t>
      </w:r>
      <w:r w:rsidR="00A77E38" w:rsidRPr="0035246E">
        <w:rPr>
          <w:rFonts w:eastAsia="Times New Roman" w:cs="Arial"/>
          <w:color w:val="000000"/>
          <w:sz w:val="20"/>
          <w:szCs w:val="20"/>
          <w:lang w:val="en-GB"/>
        </w:rPr>
        <w:t>classroom</w:t>
      </w:r>
      <w:r w:rsidRPr="0035246E">
        <w:rPr>
          <w:rFonts w:eastAsia="Times New Roman" w:cs="Arial"/>
          <w:color w:val="000000"/>
          <w:sz w:val="20"/>
          <w:szCs w:val="20"/>
          <w:lang w:val="en-GB"/>
        </w:rPr>
        <w:t xml:space="preserve"> and offices. The</w:t>
      </w:r>
      <w:r w:rsidRPr="0035246E">
        <w:rPr>
          <w:rFonts w:eastAsia="Times New Roman" w:cs="Arial"/>
          <w:bCs/>
          <w:color w:val="000000"/>
          <w:sz w:val="20"/>
          <w:szCs w:val="20"/>
          <w:lang w:val="en-GB"/>
        </w:rPr>
        <w:t xml:space="preserve"> school has a smoke free policy.</w:t>
      </w:r>
    </w:p>
    <w:p w14:paraId="2180CC2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6525549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Trigger factors</w:t>
      </w:r>
    </w:p>
    <w:p w14:paraId="642A8C21"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weather conditions</w:t>
      </w:r>
    </w:p>
    <w:p w14:paraId="4F4EAA13"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Animal fur</w:t>
      </w:r>
    </w:p>
    <w:p w14:paraId="17DF7DCF"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Having a cold or chest infection</w:t>
      </w:r>
    </w:p>
    <w:p w14:paraId="73EA3F0B"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Exercise</w:t>
      </w:r>
    </w:p>
    <w:p w14:paraId="7C8188D2"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Pollen</w:t>
      </w:r>
    </w:p>
    <w:p w14:paraId="106ADC0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Chemicals</w:t>
      </w:r>
    </w:p>
    <w:p w14:paraId="6E869B47"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Air pollutants</w:t>
      </w:r>
    </w:p>
    <w:p w14:paraId="3CFFE43C"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Emotional situations</w:t>
      </w:r>
    </w:p>
    <w:p w14:paraId="3FE3ABF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Excitement</w:t>
      </w:r>
    </w:p>
    <w:p w14:paraId="1C47DD5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C044E6C"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General considerations</w:t>
      </w:r>
    </w:p>
    <w:p w14:paraId="1C412E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Pupils with asthma need immediate access to their reliever inhaler. Younger pupils will require assistance to administer their inhaler. It is the parents’ responsibility to ensure that the school is provided with a named, in-date reliever inhaler, which is kept in the classroom (or with the pupil if appropriate), not locked away and always accessible to the pupil. Teaching staff should be aware of a child's trigger factors and try to avoid any situation that may cause a pupil to have an asthma attack.  It is the parents’ responsibility to provide a new inhaler when out of date.  Pupils must be made aware of where their inhaler is </w:t>
      </w:r>
      <w:proofErr w:type="gramStart"/>
      <w:r w:rsidRPr="0035246E">
        <w:rPr>
          <w:rFonts w:eastAsia="Times New Roman" w:cs="Arial"/>
          <w:color w:val="000000"/>
          <w:sz w:val="20"/>
          <w:szCs w:val="20"/>
          <w:lang w:val="en-GB"/>
        </w:rPr>
        <w:t>kept</w:t>
      </w:r>
      <w:proofErr w:type="gramEnd"/>
      <w:r w:rsidRPr="0035246E">
        <w:rPr>
          <w:rFonts w:eastAsia="Times New Roman" w:cs="Arial"/>
          <w:color w:val="000000"/>
          <w:sz w:val="20"/>
          <w:szCs w:val="20"/>
          <w:lang w:val="en-GB"/>
        </w:rPr>
        <w:t xml:space="preserve"> and this medication must be taken on any out of school activities.</w:t>
      </w:r>
    </w:p>
    <w:p w14:paraId="0BA5614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909A8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Cs/>
          <w:color w:val="000000"/>
          <w:sz w:val="20"/>
          <w:szCs w:val="20"/>
          <w:lang w:val="en-GB"/>
        </w:rPr>
        <w:t>As appropriate for their age and maturity, p</w:t>
      </w:r>
      <w:r w:rsidRPr="0035246E">
        <w:rPr>
          <w:rFonts w:eastAsia="Times New Roman" w:cs="Arial"/>
          <w:color w:val="000000"/>
          <w:sz w:val="20"/>
          <w:szCs w:val="20"/>
          <w:lang w:val="en-GB"/>
        </w:rPr>
        <w:t>upils are encouraged to be responsible for their reliever inhaler, which is to be brought to school and kept in a school bag to be used as required.  A spare named inhaler should be brought to school and given to the class teacher for use if the pupil’s inhaler is lost or forgotten.</w:t>
      </w:r>
    </w:p>
    <w:p w14:paraId="60853B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534277"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Recognising an asthma attack</w:t>
      </w:r>
    </w:p>
    <w:p w14:paraId="7F29D520"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unable to continue an activity</w:t>
      </w:r>
    </w:p>
    <w:p w14:paraId="02E21D3F"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3788ADAA"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Chest may feel tight</w:t>
      </w:r>
    </w:p>
    <w:p w14:paraId="117B19F2"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wheeze</w:t>
      </w:r>
    </w:p>
    <w:p w14:paraId="3A9F1276"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0393FF87"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Increased anxiety</w:t>
      </w:r>
    </w:p>
    <w:p w14:paraId="5FBE9C88"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Coughing, sometimes persistently</w:t>
      </w:r>
    </w:p>
    <w:p w14:paraId="2E87F9F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318DCD3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2807090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Ensure that prescribed reliever medication (usually blue) is taken promptly.</w:t>
      </w:r>
    </w:p>
    <w:p w14:paraId="30F14A8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Reassure the pupil.</w:t>
      </w:r>
    </w:p>
    <w:p w14:paraId="33C4C46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Encourage the pupil to adopt a position which is best for them-usually sitting upright.</w:t>
      </w:r>
    </w:p>
    <w:p w14:paraId="1EAEA4F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4. </w:t>
      </w:r>
      <w:r w:rsidRPr="0035246E">
        <w:rPr>
          <w:rFonts w:eastAsia="Times New Roman" w:cs="Arial"/>
          <w:bCs/>
          <w:color w:val="000000"/>
          <w:sz w:val="20"/>
          <w:szCs w:val="20"/>
          <w:lang w:val="en-GB"/>
        </w:rPr>
        <w:t xml:space="preserve">Wait five minutes. </w:t>
      </w:r>
      <w:r w:rsidRPr="0035246E">
        <w:rPr>
          <w:rFonts w:eastAsia="Times New Roman" w:cs="Arial"/>
          <w:color w:val="000000"/>
          <w:sz w:val="20"/>
          <w:szCs w:val="20"/>
          <w:lang w:val="en-GB"/>
        </w:rPr>
        <w:t>If symptoms disappear the pupil can resume normal activities.</w:t>
      </w:r>
    </w:p>
    <w:p w14:paraId="2CFA74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If symptoms have improved but not completely disappeared, inform parents and give another dose of their inhaler and call the appointed person or a first aider if she not available.</w:t>
      </w:r>
    </w:p>
    <w:p w14:paraId="1F41755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Loosen any tight clothing.</w:t>
      </w:r>
    </w:p>
    <w:p w14:paraId="2D3FC48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If there is no improvement in 5-10 minutes continue to make sure the pupil takes one puff of their reliever inhaler every minute for five minutes or until symptoms improve.</w:t>
      </w:r>
    </w:p>
    <w:p w14:paraId="0262554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8. Call an ambulance.</w:t>
      </w:r>
    </w:p>
    <w:p w14:paraId="116EDC3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Accompany pupil to hospital and await the arrival of a parent.</w:t>
      </w:r>
    </w:p>
    <w:p w14:paraId="6502E5C6"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B35CBD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(iv) Diabetes management</w:t>
      </w:r>
    </w:p>
    <w:p w14:paraId="19D930E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Pupils with diabetes can attend school and carry out the same activities as their peers but some forward planning may be necessary. Staff must be made aware of any pupil with diabetes attending school.  </w:t>
      </w:r>
    </w:p>
    <w:p w14:paraId="017CF3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1910EF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low blood sugar (hypoglycaemic attack)</w:t>
      </w:r>
    </w:p>
    <w:p w14:paraId="24F85E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This happens very quickly and may be caused </w:t>
      </w:r>
      <w:proofErr w:type="gramStart"/>
      <w:r w:rsidRPr="0035246E">
        <w:rPr>
          <w:rFonts w:eastAsia="Times New Roman" w:cs="Arial"/>
          <w:color w:val="000000"/>
          <w:sz w:val="20"/>
          <w:szCs w:val="20"/>
          <w:lang w:val="en-GB"/>
        </w:rPr>
        <w:t>by:</w:t>
      </w:r>
      <w:proofErr w:type="gramEnd"/>
      <w:r w:rsidRPr="0035246E">
        <w:rPr>
          <w:rFonts w:eastAsia="Times New Roman" w:cs="Arial"/>
          <w:color w:val="000000"/>
          <w:sz w:val="20"/>
          <w:szCs w:val="20"/>
          <w:lang w:val="en-GB"/>
        </w:rPr>
        <w:t xml:space="preserve"> a late meal, missing snacks, insufficient carbohydrate, more exercise, warm weather, too much insulin and stress. The pupil should test his or her blood glucose levels if blood testing equipment is available.</w:t>
      </w:r>
    </w:p>
    <w:p w14:paraId="6753AC67"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Pale</w:t>
      </w:r>
    </w:p>
    <w:p w14:paraId="1009E66A"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Glazed eyes</w:t>
      </w:r>
    </w:p>
    <w:p w14:paraId="66D93D6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3714C061"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Confusion/incoherent</w:t>
      </w:r>
    </w:p>
    <w:p w14:paraId="322512AB"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Shaking</w:t>
      </w:r>
    </w:p>
    <w:p w14:paraId="534A044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Headache</w:t>
      </w:r>
    </w:p>
    <w:p w14:paraId="5992458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normal behaviour-weepy/aggressive/quiet</w:t>
      </w:r>
    </w:p>
    <w:p w14:paraId="5B81EE9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Agitated/drowsy/anxious</w:t>
      </w:r>
    </w:p>
    <w:p w14:paraId="22AAC038"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Tingling lips</w:t>
      </w:r>
    </w:p>
    <w:p w14:paraId="0B9CE203"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Sweating</w:t>
      </w:r>
    </w:p>
    <w:p w14:paraId="1C975360"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Hunger</w:t>
      </w:r>
    </w:p>
    <w:p w14:paraId="74664BE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Dizzy</w:t>
      </w:r>
    </w:p>
    <w:p w14:paraId="137A1E4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EE86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451D85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Follow the guidance provided in the care plan agreed by parents.</w:t>
      </w:r>
    </w:p>
    <w:p w14:paraId="189ED0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Give fast acting glucose-either 50ml glass of Lucozade or 3 glucose tablets.  (Pupils should always have their glucose supplies with them. Extra supplies will be kept in emergency boxes. This will raise the blood sugar level quickly.</w:t>
      </w:r>
    </w:p>
    <w:p w14:paraId="1FBB8D2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3. This must be </w:t>
      </w:r>
      <w:proofErr w:type="gramStart"/>
      <w:r w:rsidRPr="0035246E">
        <w:rPr>
          <w:rFonts w:eastAsia="Times New Roman" w:cs="Arial"/>
          <w:color w:val="000000"/>
          <w:sz w:val="20"/>
          <w:szCs w:val="20"/>
          <w:lang w:val="en-GB"/>
        </w:rPr>
        <w:t>followed after</w:t>
      </w:r>
      <w:proofErr w:type="gramEnd"/>
      <w:r w:rsidRPr="0035246E">
        <w:rPr>
          <w:rFonts w:eastAsia="Times New Roman" w:cs="Arial"/>
          <w:color w:val="000000"/>
          <w:sz w:val="20"/>
          <w:szCs w:val="20"/>
          <w:lang w:val="en-GB"/>
        </w:rPr>
        <w:t xml:space="preserve"> 5-10 minutes by 2 biscuits, a sandwich or a glass of milk.</w:t>
      </w:r>
    </w:p>
    <w:p w14:paraId="7923C3F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Do not send the child out of your care for treatment alone.</w:t>
      </w:r>
    </w:p>
    <w:p w14:paraId="6C2306D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Allow the pupil to have access to regular snacks.</w:t>
      </w:r>
    </w:p>
    <w:p w14:paraId="16CB6EF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Inform parents.</w:t>
      </w:r>
    </w:p>
    <w:p w14:paraId="156C6DA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B8099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bCs/>
          <w:color w:val="000000"/>
          <w:sz w:val="20"/>
          <w:szCs w:val="20"/>
          <w:lang w:val="en-GB"/>
        </w:rPr>
        <w:t>Action to take if the pupil becomes unconscious:</w:t>
      </w:r>
    </w:p>
    <w:p w14:paraId="5E54E9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Place pupil in the recovery position and seek the help of the appointed person or a first aider.</w:t>
      </w:r>
    </w:p>
    <w:p w14:paraId="7A8359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Do not attempt to give glucose via mouth as pupil may choke.</w:t>
      </w:r>
    </w:p>
    <w:p w14:paraId="1C1780E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Telephone 999.</w:t>
      </w:r>
    </w:p>
    <w:p w14:paraId="4CBA044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Inform parents.</w:t>
      </w:r>
    </w:p>
    <w:p w14:paraId="1743CFA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Accompany pupil to hospital and await the arrival of a parent.</w:t>
      </w:r>
    </w:p>
    <w:p w14:paraId="1F81C65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0A2791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high blood sugar (hyperglycaemic attack)</w:t>
      </w:r>
    </w:p>
    <w:p w14:paraId="040CCC9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Hyperglycaemia – develops much more slowly than hypoglycaemia but can be more serious if left untreated.  It can be caused by too little insulin, eating more carbohydrate, infection, stress and less exercise than normal.</w:t>
      </w:r>
    </w:p>
    <w:p w14:paraId="7A107C49"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Feeling tired and weak</w:t>
      </w:r>
    </w:p>
    <w:p w14:paraId="657D03C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Thirst</w:t>
      </w:r>
    </w:p>
    <w:p w14:paraId="08064ACD"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Passing urine more often</w:t>
      </w:r>
    </w:p>
    <w:p w14:paraId="747050B8"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Nausea and vomiting</w:t>
      </w:r>
    </w:p>
    <w:p w14:paraId="13D5902B"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Drowsy</w:t>
      </w:r>
    </w:p>
    <w:p w14:paraId="030875B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Breath smelling of acetone</w:t>
      </w:r>
    </w:p>
    <w:p w14:paraId="769810B7"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42C641A1"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Unconsciousness</w:t>
      </w:r>
    </w:p>
    <w:p w14:paraId="4AD0A5B7" w14:textId="77777777" w:rsidR="0035246E" w:rsidRPr="0035246E" w:rsidRDefault="0035246E" w:rsidP="0035246E">
      <w:pPr>
        <w:widowControl/>
        <w:tabs>
          <w:tab w:val="left" w:pos="284"/>
        </w:tabs>
        <w:autoSpaceDE/>
        <w:autoSpaceDN/>
        <w:ind w:left="360"/>
        <w:jc w:val="both"/>
        <w:rPr>
          <w:rFonts w:eastAsia="Times New Roman" w:cs="Arial"/>
          <w:color w:val="000000"/>
          <w:sz w:val="20"/>
          <w:szCs w:val="20"/>
          <w:lang w:val="en-GB"/>
        </w:rPr>
      </w:pPr>
    </w:p>
    <w:p w14:paraId="41722A5B"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lastRenderedPageBreak/>
        <w:t>Action to be taken</w:t>
      </w:r>
    </w:p>
    <w:p w14:paraId="53CFCC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Inform the appointed person or a first aider</w:t>
      </w:r>
    </w:p>
    <w:p w14:paraId="65F1F72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Inform parents</w:t>
      </w:r>
    </w:p>
    <w:p w14:paraId="0EA42D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Pupil to test blood</w:t>
      </w:r>
    </w:p>
    <w:p w14:paraId="439B5A67" w14:textId="12FC0D54" w:rsidR="0035246E" w:rsidRPr="00A77E38"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Call 999</w:t>
      </w:r>
    </w:p>
    <w:p w14:paraId="39E80C1E"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1625A78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(v) Epilepsy management</w:t>
      </w:r>
    </w:p>
    <w:p w14:paraId="3D999F1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979318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How to recognise a seizure</w:t>
      </w:r>
    </w:p>
    <w:p w14:paraId="496D479B" w14:textId="3D3D358C"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There are several types of </w:t>
      </w:r>
      <w:r w:rsidR="00A77E38" w:rsidRPr="0035246E">
        <w:rPr>
          <w:rFonts w:eastAsia="Times New Roman" w:cs="Arial"/>
          <w:color w:val="000000"/>
          <w:sz w:val="20"/>
          <w:szCs w:val="20"/>
          <w:lang w:val="en-GB"/>
        </w:rPr>
        <w:t>epilepsy,</w:t>
      </w:r>
      <w:r w:rsidRPr="0035246E">
        <w:rPr>
          <w:rFonts w:eastAsia="Times New Roman" w:cs="Arial"/>
          <w:color w:val="000000"/>
          <w:sz w:val="20"/>
          <w:szCs w:val="20"/>
          <w:lang w:val="en-GB"/>
        </w:rPr>
        <w:t xml:space="preserve"> but seizures are usually recognisable by the following symptoms:</w:t>
      </w:r>
    </w:p>
    <w:p w14:paraId="0060D70F"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may appear confused and fall to the ground.</w:t>
      </w:r>
    </w:p>
    <w:p w14:paraId="1E271472"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Slow noisy breathing.</w:t>
      </w:r>
    </w:p>
    <w:p w14:paraId="5C482385"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blue colouring around the mouth returning to normal as breathing returns to normal.</w:t>
      </w:r>
    </w:p>
    <w:p w14:paraId="56877FD4"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Rigid muscle spasms.</w:t>
      </w:r>
    </w:p>
    <w:p w14:paraId="273FD20A"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Twitching of one or more limbs or face</w:t>
      </w:r>
    </w:p>
    <w:p w14:paraId="5669A44C"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incontinence.</w:t>
      </w:r>
    </w:p>
    <w:p w14:paraId="2DD0C93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DC3C8A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pupil diagnosed with epilepsy will have an emergency care plan.</w:t>
      </w:r>
    </w:p>
    <w:p w14:paraId="1AF6673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79E1B48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62D807F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Send for an ambulance: If this is a pupil’s first seizure, if a pupil known to have epilepsy has a seizure lasting for more than five minutes or if an injury occurs.</w:t>
      </w:r>
    </w:p>
    <w:p w14:paraId="14B790D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3C3B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agreed in advance by parents and their GP.</w:t>
      </w:r>
    </w:p>
    <w:p w14:paraId="5EBDF53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Seek the help of the appointed person or a first aider.</w:t>
      </w:r>
    </w:p>
    <w:p w14:paraId="38741831"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Help the pupil to the floor.</w:t>
      </w:r>
    </w:p>
    <w:p w14:paraId="58D0DCE7"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try to stop seizure.</w:t>
      </w:r>
    </w:p>
    <w:p w14:paraId="5FB7603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put anything into the mouth of the pupil.</w:t>
      </w:r>
    </w:p>
    <w:p w14:paraId="18F3C13B"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Move any other pupils away and maintain pupil’s dignity.</w:t>
      </w:r>
    </w:p>
    <w:p w14:paraId="5A48A95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Protect the pupil from any danger.</w:t>
      </w:r>
    </w:p>
    <w:p w14:paraId="309504D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As the seizure subsides, gently place them in the recovery position to maintain the airway.</w:t>
      </w:r>
    </w:p>
    <w:p w14:paraId="5FE843B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Allow patient to rest as necessary.</w:t>
      </w:r>
    </w:p>
    <w:p w14:paraId="6C7B7F0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Inform parents.</w:t>
      </w:r>
    </w:p>
    <w:p w14:paraId="58C41EE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Call 999 if you are concerned</w:t>
      </w:r>
    </w:p>
    <w:p w14:paraId="76E37B1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Describe the event and its duration to the paramedic team on arrival.</w:t>
      </w:r>
    </w:p>
    <w:p w14:paraId="0FF5C0A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Reassure other pupils and staff.</w:t>
      </w:r>
    </w:p>
    <w:p w14:paraId="61ED83FD"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Accompany pupil to hospital and await the arrival of a parent.</w:t>
      </w:r>
    </w:p>
    <w:p w14:paraId="32EB098A" w14:textId="0A1A5CF1" w:rsidR="00396A5B" w:rsidRPr="0035246E" w:rsidRDefault="0035246E" w:rsidP="0035246E">
      <w:pPr>
        <w:widowControl/>
        <w:tabs>
          <w:tab w:val="left" w:pos="765"/>
          <w:tab w:val="left" w:pos="1395"/>
        </w:tabs>
        <w:autoSpaceDE/>
        <w:autoSpaceDN/>
        <w:jc w:val="both"/>
        <w:rPr>
          <w:rFonts w:ascii="Arial" w:hAnsi="Arial" w:cs="Arial"/>
        </w:rPr>
      </w:pPr>
      <w:r w:rsidRPr="00EC4B5D">
        <w:rPr>
          <w:noProof/>
        </w:rPr>
        <mc:AlternateContent>
          <mc:Choice Requires="wps">
            <w:drawing>
              <wp:anchor distT="0" distB="0" distL="0" distR="0" simplePos="0" relativeHeight="251844096" behindDoc="1" locked="0" layoutInCell="1" allowOverlap="1" wp14:anchorId="70AFF2B3" wp14:editId="28FEB643">
                <wp:simplePos x="0" y="0"/>
                <wp:positionH relativeFrom="page">
                  <wp:posOffset>457200</wp:posOffset>
                </wp:positionH>
                <wp:positionV relativeFrom="paragraph">
                  <wp:posOffset>9634855</wp:posOffset>
                </wp:positionV>
                <wp:extent cx="6645275" cy="0"/>
                <wp:effectExtent l="0" t="0" r="0" b="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95B9" id="docshape7" o:spid="_x0000_s1026" style="position:absolute;margin-left:36pt;margin-top:758.65pt;width:523.25pt;height:0;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" path="m,l10466,e" filled="f" strokecolor="#059f7d" strokeweight="1pt">
                <v:path arrowok="t" o:connecttype="custom" o:connectlocs="0,0;2147483646,0" o:connectangles="0,0"/>
                <w10:wrap type="topAndBottom" anchorx="page"/>
              </v:shape>
            </w:pict>
          </mc:Fallback>
        </mc:AlternateContent>
      </w:r>
      <w:bookmarkEnd w:id="2"/>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35246E">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08AAF7D9">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A8FF" w14:textId="77777777" w:rsidR="00B062C3" w:rsidRDefault="00B062C3" w:rsidP="00510FCA">
      <w:r>
        <w:separator/>
      </w:r>
    </w:p>
  </w:endnote>
  <w:endnote w:type="continuationSeparator" w:id="0">
    <w:p w14:paraId="0990F432" w14:textId="77777777" w:rsidR="00B062C3" w:rsidRDefault="00B062C3"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45E4C2A4"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5246E">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45E4C2A4"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5246E">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26B30" w14:textId="77777777" w:rsidR="00B062C3" w:rsidRDefault="00B062C3" w:rsidP="00510FCA">
      <w:r>
        <w:separator/>
      </w:r>
    </w:p>
  </w:footnote>
  <w:footnote w:type="continuationSeparator" w:id="0">
    <w:p w14:paraId="68A02063" w14:textId="77777777" w:rsidR="00B062C3" w:rsidRDefault="00B062C3"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22EEB"/>
    <w:multiLevelType w:val="hybridMultilevel"/>
    <w:tmpl w:val="5868F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FA089B"/>
    <w:multiLevelType w:val="hybridMultilevel"/>
    <w:tmpl w:val="9A30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6B72"/>
    <w:multiLevelType w:val="hybridMultilevel"/>
    <w:tmpl w:val="65C8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910A0"/>
    <w:multiLevelType w:val="hybridMultilevel"/>
    <w:tmpl w:val="0A2A5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73B3D"/>
    <w:multiLevelType w:val="hybridMultilevel"/>
    <w:tmpl w:val="92566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56A3"/>
    <w:multiLevelType w:val="hybridMultilevel"/>
    <w:tmpl w:val="06E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87B6A"/>
    <w:multiLevelType w:val="hybridMultilevel"/>
    <w:tmpl w:val="E5AA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57EA6"/>
    <w:multiLevelType w:val="hybridMultilevel"/>
    <w:tmpl w:val="D89C7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AF6FBC"/>
    <w:multiLevelType w:val="hybridMultilevel"/>
    <w:tmpl w:val="AE0E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9E2"/>
    <w:multiLevelType w:val="hybridMultilevel"/>
    <w:tmpl w:val="472E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13504"/>
    <w:multiLevelType w:val="hybridMultilevel"/>
    <w:tmpl w:val="553E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125D4"/>
    <w:multiLevelType w:val="hybridMultilevel"/>
    <w:tmpl w:val="BA48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E1169"/>
    <w:multiLevelType w:val="hybridMultilevel"/>
    <w:tmpl w:val="3654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91779"/>
    <w:multiLevelType w:val="hybridMultilevel"/>
    <w:tmpl w:val="5780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B69F3"/>
    <w:multiLevelType w:val="hybridMultilevel"/>
    <w:tmpl w:val="D28A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82118"/>
    <w:multiLevelType w:val="hybridMultilevel"/>
    <w:tmpl w:val="B3A4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20FC3"/>
    <w:multiLevelType w:val="hybridMultilevel"/>
    <w:tmpl w:val="B748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022875"/>
    <w:multiLevelType w:val="hybridMultilevel"/>
    <w:tmpl w:val="338C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656380">
    <w:abstractNumId w:val="17"/>
  </w:num>
  <w:num w:numId="2" w16cid:durableId="1324549816">
    <w:abstractNumId w:val="7"/>
  </w:num>
  <w:num w:numId="3" w16cid:durableId="1388604359">
    <w:abstractNumId w:val="18"/>
  </w:num>
  <w:num w:numId="4" w16cid:durableId="1685549592">
    <w:abstractNumId w:val="12"/>
  </w:num>
  <w:num w:numId="5" w16cid:durableId="1144467269">
    <w:abstractNumId w:val="0"/>
  </w:num>
  <w:num w:numId="6" w16cid:durableId="660501675">
    <w:abstractNumId w:val="3"/>
  </w:num>
  <w:num w:numId="7" w16cid:durableId="1499732882">
    <w:abstractNumId w:val="16"/>
  </w:num>
  <w:num w:numId="8" w16cid:durableId="1278832991">
    <w:abstractNumId w:val="8"/>
  </w:num>
  <w:num w:numId="9" w16cid:durableId="213934266">
    <w:abstractNumId w:val="2"/>
  </w:num>
  <w:num w:numId="10" w16cid:durableId="1941258030">
    <w:abstractNumId w:val="1"/>
  </w:num>
  <w:num w:numId="11" w16cid:durableId="526530742">
    <w:abstractNumId w:val="14"/>
  </w:num>
  <w:num w:numId="12" w16cid:durableId="581791871">
    <w:abstractNumId w:val="5"/>
  </w:num>
  <w:num w:numId="13" w16cid:durableId="1890993394">
    <w:abstractNumId w:val="15"/>
  </w:num>
  <w:num w:numId="14" w16cid:durableId="421488447">
    <w:abstractNumId w:val="9"/>
  </w:num>
  <w:num w:numId="15" w16cid:durableId="524636038">
    <w:abstractNumId w:val="10"/>
  </w:num>
  <w:num w:numId="16" w16cid:durableId="1148672646">
    <w:abstractNumId w:val="4"/>
  </w:num>
  <w:num w:numId="17" w16cid:durableId="1531650536">
    <w:abstractNumId w:val="11"/>
  </w:num>
  <w:num w:numId="18" w16cid:durableId="392237038">
    <w:abstractNumId w:val="6"/>
  </w:num>
  <w:num w:numId="19" w16cid:durableId="12349693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6264C"/>
    <w:rsid w:val="001D7E0D"/>
    <w:rsid w:val="001E13D0"/>
    <w:rsid w:val="001F7B79"/>
    <w:rsid w:val="002049F5"/>
    <w:rsid w:val="00204B9D"/>
    <w:rsid w:val="002350A6"/>
    <w:rsid w:val="002668B3"/>
    <w:rsid w:val="002A26D6"/>
    <w:rsid w:val="00301440"/>
    <w:rsid w:val="00331417"/>
    <w:rsid w:val="0034044F"/>
    <w:rsid w:val="0035246E"/>
    <w:rsid w:val="00396A5B"/>
    <w:rsid w:val="003C42D6"/>
    <w:rsid w:val="003D5418"/>
    <w:rsid w:val="003F4BE6"/>
    <w:rsid w:val="00422FD7"/>
    <w:rsid w:val="00426315"/>
    <w:rsid w:val="004472FF"/>
    <w:rsid w:val="00447A2B"/>
    <w:rsid w:val="004547D5"/>
    <w:rsid w:val="004E1EFF"/>
    <w:rsid w:val="00510FCA"/>
    <w:rsid w:val="00554249"/>
    <w:rsid w:val="005704FD"/>
    <w:rsid w:val="005C4D6E"/>
    <w:rsid w:val="006319BF"/>
    <w:rsid w:val="006A1176"/>
    <w:rsid w:val="006F023D"/>
    <w:rsid w:val="00762725"/>
    <w:rsid w:val="007C0ADB"/>
    <w:rsid w:val="00835406"/>
    <w:rsid w:val="00892E27"/>
    <w:rsid w:val="008F3623"/>
    <w:rsid w:val="0095199F"/>
    <w:rsid w:val="00977A2C"/>
    <w:rsid w:val="00A00F40"/>
    <w:rsid w:val="00A34C5D"/>
    <w:rsid w:val="00A34E8D"/>
    <w:rsid w:val="00A54892"/>
    <w:rsid w:val="00A77E38"/>
    <w:rsid w:val="00AC03C3"/>
    <w:rsid w:val="00AC37A1"/>
    <w:rsid w:val="00AD7A7C"/>
    <w:rsid w:val="00B062C3"/>
    <w:rsid w:val="00B23C4E"/>
    <w:rsid w:val="00BD5ACF"/>
    <w:rsid w:val="00BE766B"/>
    <w:rsid w:val="00C204EB"/>
    <w:rsid w:val="00C25E43"/>
    <w:rsid w:val="00CF5E11"/>
    <w:rsid w:val="00D368FF"/>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5246E"/>
    <w:pPr>
      <w:spacing w:after="100"/>
    </w:pPr>
  </w:style>
  <w:style w:type="character" w:styleId="Hyperlink">
    <w:name w:val="Hyperlink"/>
    <w:basedOn w:val="DefaultParagraphFont"/>
    <w:uiPriority w:val="99"/>
    <w:unhideWhenUsed/>
    <w:rsid w:val="00352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4258</Words>
  <Characters>24275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16</cp:revision>
  <dcterms:created xsi:type="dcterms:W3CDTF">2025-02-03T09:13:00Z</dcterms:created>
  <dcterms:modified xsi:type="dcterms:W3CDTF">2025-07-08T08:21:00Z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